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07C" w:rsidRPr="00F51C33" w:rsidRDefault="000F727D" w:rsidP="00321078">
      <w:pPr>
        <w:jc w:val="center"/>
        <w:rPr>
          <w:b/>
          <w:sz w:val="44"/>
          <w:szCs w:val="44"/>
        </w:rPr>
      </w:pPr>
      <w:r w:rsidRPr="00F51C33">
        <w:rPr>
          <w:rFonts w:hint="eastAsia"/>
          <w:b/>
          <w:sz w:val="44"/>
          <w:szCs w:val="44"/>
        </w:rPr>
        <w:t>【</w:t>
      </w:r>
      <w:r w:rsidR="00C4707C" w:rsidRPr="00F51C33">
        <w:rPr>
          <w:rFonts w:hint="eastAsia"/>
          <w:b/>
          <w:sz w:val="44"/>
          <w:szCs w:val="44"/>
        </w:rPr>
        <w:t>線上記者會</w:t>
      </w:r>
      <w:r w:rsidR="00344241">
        <w:rPr>
          <w:rFonts w:hint="eastAsia"/>
          <w:b/>
          <w:sz w:val="44"/>
          <w:szCs w:val="44"/>
        </w:rPr>
        <w:t>會後新聞稿</w:t>
      </w:r>
      <w:r w:rsidRPr="00F51C33">
        <w:rPr>
          <w:rFonts w:hint="eastAsia"/>
          <w:b/>
          <w:sz w:val="44"/>
          <w:szCs w:val="44"/>
        </w:rPr>
        <w:t>】</w:t>
      </w:r>
    </w:p>
    <w:p w:rsidR="007B27C9" w:rsidRPr="00240994" w:rsidRDefault="007B27C9" w:rsidP="007B27C9">
      <w:pPr>
        <w:jc w:val="center"/>
        <w:rPr>
          <w:rFonts w:ascii="微軟正黑體" w:eastAsia="微軟正黑體" w:hAnsi="微軟正黑體"/>
          <w:b/>
          <w:bCs/>
          <w:sz w:val="44"/>
          <w:szCs w:val="44"/>
        </w:rPr>
      </w:pPr>
      <w:r>
        <w:rPr>
          <w:rFonts w:ascii="微軟正黑體" w:eastAsia="微軟正黑體" w:hAnsi="微軟正黑體" w:hint="eastAsia"/>
          <w:b/>
          <w:bCs/>
          <w:sz w:val="44"/>
          <w:szCs w:val="44"/>
        </w:rPr>
        <w:t>長工時下</w:t>
      </w:r>
      <w:proofErr w:type="gramStart"/>
      <w:r>
        <w:rPr>
          <w:rFonts w:ascii="微軟正黑體" w:eastAsia="微軟正黑體" w:hAnsi="微軟正黑體" w:hint="eastAsia"/>
          <w:b/>
          <w:bCs/>
          <w:sz w:val="44"/>
          <w:szCs w:val="44"/>
        </w:rPr>
        <w:t>的</w:t>
      </w:r>
      <w:r w:rsidRPr="00240994">
        <w:rPr>
          <w:rFonts w:ascii="微軟正黑體" w:eastAsia="微軟正黑體" w:hAnsi="微軟正黑體" w:hint="eastAsia"/>
          <w:b/>
          <w:bCs/>
          <w:sz w:val="44"/>
          <w:szCs w:val="44"/>
        </w:rPr>
        <w:t>私幼薪資</w:t>
      </w:r>
      <w:proofErr w:type="gramEnd"/>
      <w:r w:rsidRPr="00240994">
        <w:rPr>
          <w:rFonts w:ascii="微軟正黑體" w:eastAsia="微軟正黑體" w:hAnsi="微軟正黑體" w:hint="eastAsia"/>
          <w:b/>
          <w:bCs/>
          <w:sz w:val="44"/>
          <w:szCs w:val="44"/>
        </w:rPr>
        <w:t>水平僅達低標</w:t>
      </w:r>
    </w:p>
    <w:p w:rsidR="007B27C9" w:rsidRPr="00240994" w:rsidRDefault="007B27C9" w:rsidP="007B27C9">
      <w:pPr>
        <w:jc w:val="center"/>
        <w:rPr>
          <w:rFonts w:ascii="微軟正黑體" w:eastAsia="微軟正黑體" w:hAnsi="微軟正黑體"/>
          <w:b/>
          <w:bCs/>
          <w:sz w:val="44"/>
          <w:szCs w:val="44"/>
        </w:rPr>
      </w:pPr>
      <w:proofErr w:type="gramStart"/>
      <w:r w:rsidRPr="00240994">
        <w:rPr>
          <w:rFonts w:ascii="微軟正黑體" w:eastAsia="微軟正黑體" w:hAnsi="微軟正黑體" w:hint="eastAsia"/>
          <w:b/>
          <w:bCs/>
          <w:sz w:val="44"/>
          <w:szCs w:val="44"/>
        </w:rPr>
        <w:t>準</w:t>
      </w:r>
      <w:proofErr w:type="gramEnd"/>
      <w:r w:rsidRPr="00240994">
        <w:rPr>
          <w:rFonts w:ascii="微軟正黑體" w:eastAsia="微軟正黑體" w:hAnsi="微軟正黑體" w:hint="eastAsia"/>
          <w:b/>
          <w:bCs/>
          <w:sz w:val="44"/>
          <w:szCs w:val="44"/>
        </w:rPr>
        <w:t>公共薪資規範能否落實有待考驗</w:t>
      </w:r>
    </w:p>
    <w:p w:rsidR="007B27C9" w:rsidRPr="00240994" w:rsidRDefault="007B27C9" w:rsidP="007B27C9">
      <w:pPr>
        <w:jc w:val="center"/>
        <w:rPr>
          <w:rFonts w:ascii="微軟正黑體" w:eastAsia="微軟正黑體" w:hAnsi="微軟正黑體"/>
          <w:szCs w:val="24"/>
          <w:shd w:val="pct15" w:color="auto" w:fill="FFFFFF"/>
        </w:rPr>
      </w:pPr>
      <w:r w:rsidRPr="00240994">
        <w:rPr>
          <w:rFonts w:ascii="微軟正黑體" w:eastAsia="微軟正黑體" w:hAnsi="微軟正黑體" w:hint="eastAsia"/>
          <w:szCs w:val="24"/>
          <w:shd w:val="pct15" w:color="auto" w:fill="FFFFFF"/>
        </w:rPr>
        <w:t>全國教保產業工會「2020年教保人員勞動條件調查」統計分析</w:t>
      </w:r>
      <w:r>
        <w:rPr>
          <w:rFonts w:ascii="微軟正黑體" w:eastAsia="微軟正黑體" w:hAnsi="微軟正黑體" w:hint="eastAsia"/>
          <w:szCs w:val="24"/>
          <w:shd w:val="pct15" w:color="auto" w:fill="FFFFFF"/>
        </w:rPr>
        <w:t>發表</w:t>
      </w:r>
    </w:p>
    <w:p w:rsidR="00F51C33" w:rsidRDefault="00F51C33"/>
    <w:p w:rsidR="000F727D" w:rsidRDefault="00C4707C" w:rsidP="00452ACC">
      <w:pPr>
        <w:jc w:val="both"/>
      </w:pPr>
      <w:r>
        <w:rPr>
          <w:rFonts w:hint="eastAsia"/>
        </w:rPr>
        <w:t>時間：</w:t>
      </w:r>
      <w:r w:rsidR="007B27C9">
        <w:rPr>
          <w:rFonts w:hint="eastAsia"/>
        </w:rPr>
        <w:t>9</w:t>
      </w:r>
      <w:r>
        <w:rPr>
          <w:rFonts w:hint="eastAsia"/>
        </w:rPr>
        <w:t>月</w:t>
      </w:r>
      <w:r w:rsidR="007B27C9">
        <w:rPr>
          <w:rFonts w:hint="eastAsia"/>
        </w:rPr>
        <w:t>17</w:t>
      </w:r>
      <w:r>
        <w:rPr>
          <w:rFonts w:hint="eastAsia"/>
        </w:rPr>
        <w:t>日</w:t>
      </w:r>
      <w:r w:rsidRPr="00C4707C">
        <w:rPr>
          <w:rFonts w:hint="eastAsia"/>
        </w:rPr>
        <w:t>（</w:t>
      </w:r>
      <w:r w:rsidR="007B27C9">
        <w:rPr>
          <w:rFonts w:hint="eastAsia"/>
        </w:rPr>
        <w:t>五</w:t>
      </w:r>
      <w:r w:rsidRPr="00C4707C">
        <w:rPr>
          <w:rFonts w:hint="eastAsia"/>
        </w:rPr>
        <w:t>）</w:t>
      </w:r>
      <w:r w:rsidR="00B05479">
        <w:rPr>
          <w:rFonts w:hint="eastAsia"/>
        </w:rPr>
        <w:t>上午</w:t>
      </w:r>
      <w:r w:rsidR="00EF2AB0">
        <w:rPr>
          <w:rFonts w:hint="eastAsia"/>
        </w:rPr>
        <w:t>9</w:t>
      </w:r>
      <w:r w:rsidR="00B05479">
        <w:rPr>
          <w:rFonts w:hint="eastAsia"/>
        </w:rPr>
        <w:t>:</w:t>
      </w:r>
      <w:r w:rsidR="00B66E42">
        <w:rPr>
          <w:rFonts w:hint="eastAsia"/>
        </w:rPr>
        <w:t>0</w:t>
      </w:r>
      <w:r w:rsidR="00B05479">
        <w:rPr>
          <w:rFonts w:hint="eastAsia"/>
        </w:rPr>
        <w:t>0</w:t>
      </w:r>
    </w:p>
    <w:p w:rsidR="00B05479" w:rsidRDefault="00452ACC" w:rsidP="00EF2AB0">
      <w:r>
        <w:rPr>
          <w:rFonts w:hint="eastAsia"/>
        </w:rPr>
        <w:t>直播</w:t>
      </w:r>
      <w:r w:rsidR="00F83E76">
        <w:rPr>
          <w:rFonts w:hint="eastAsia"/>
        </w:rPr>
        <w:t>錄影</w:t>
      </w:r>
      <w:r w:rsidR="00B05479">
        <w:rPr>
          <w:rFonts w:hint="eastAsia"/>
        </w:rPr>
        <w:t>：</w:t>
      </w:r>
      <w:r w:rsidR="007B27C9">
        <w:rPr>
          <w:rFonts w:hint="eastAsia"/>
        </w:rPr>
        <w:t>全國教保產業</w:t>
      </w:r>
      <w:proofErr w:type="gramStart"/>
      <w:r w:rsidR="007B27C9">
        <w:rPr>
          <w:rFonts w:hint="eastAsia"/>
        </w:rPr>
        <w:t>工會臉書粉絲</w:t>
      </w:r>
      <w:proofErr w:type="gramEnd"/>
      <w:r w:rsidR="007B27C9">
        <w:rPr>
          <w:rFonts w:hint="eastAsia"/>
        </w:rPr>
        <w:t>頁</w:t>
      </w:r>
      <w:proofErr w:type="gramStart"/>
      <w:r w:rsidR="00EF2AB0" w:rsidRPr="00EF2AB0">
        <w:rPr>
          <w:rFonts w:hint="eastAsia"/>
        </w:rPr>
        <w:t>（</w:t>
      </w:r>
      <w:proofErr w:type="gramEnd"/>
      <w:r w:rsidR="00B66E42">
        <w:fldChar w:fldCharType="begin"/>
      </w:r>
      <w:r w:rsidR="00B66E42">
        <w:instrText xml:space="preserve"> HYPERLINK "</w:instrText>
      </w:r>
      <w:r w:rsidR="00B66E42" w:rsidRPr="00B66E42">
        <w:instrText>https://www.facebook.com/TheAllianceofEducareTradeUnions/videos/870205117215510/</w:instrText>
      </w:r>
      <w:r w:rsidR="00B66E42">
        <w:instrText xml:space="preserve">" </w:instrText>
      </w:r>
      <w:r w:rsidR="00B66E42">
        <w:fldChar w:fldCharType="separate"/>
      </w:r>
      <w:r w:rsidR="00B66E42" w:rsidRPr="00D00430">
        <w:rPr>
          <w:rStyle w:val="a5"/>
        </w:rPr>
        <w:t>https://www.facebook.com/TheAllianceofEducareTradeUnions/videos/870205117215510/</w:t>
      </w:r>
      <w:r w:rsidR="00B66E42">
        <w:fldChar w:fldCharType="end"/>
      </w:r>
      <w:proofErr w:type="gramStart"/>
      <w:r w:rsidR="00EF2AB0" w:rsidRPr="00EF2AB0">
        <w:rPr>
          <w:rFonts w:hint="eastAsia"/>
        </w:rPr>
        <w:t>）</w:t>
      </w:r>
      <w:proofErr w:type="gramEnd"/>
    </w:p>
    <w:p w:rsidR="00026849" w:rsidRDefault="00026849" w:rsidP="00EF2AB0">
      <w:pPr>
        <w:rPr>
          <w:rFonts w:hint="eastAsia"/>
        </w:rPr>
      </w:pPr>
      <w:r>
        <w:rPr>
          <w:rFonts w:hint="eastAsia"/>
        </w:rPr>
        <w:t>說明：統計分析詳細內容及直播中使用之簡報檔，隨新聞稿同時發出，亦可上工會網頁首頁</w:t>
      </w:r>
      <w:proofErr w:type="gramStart"/>
      <w:r w:rsidRPr="00026849">
        <w:rPr>
          <w:rFonts w:hint="eastAsia"/>
        </w:rPr>
        <w:t>（</w:t>
      </w:r>
      <w:proofErr w:type="gramEnd"/>
      <w:r>
        <w:fldChar w:fldCharType="begin"/>
      </w:r>
      <w:r>
        <w:instrText xml:space="preserve"> HYPERLINK "</w:instrText>
      </w:r>
      <w:r w:rsidRPr="00026849">
        <w:instrText>http://tw.aetutw.org/</w:instrText>
      </w:r>
      <w:r>
        <w:instrText xml:space="preserve">" </w:instrText>
      </w:r>
      <w:r>
        <w:fldChar w:fldCharType="separate"/>
      </w:r>
      <w:r w:rsidRPr="00D00430">
        <w:rPr>
          <w:rStyle w:val="a5"/>
        </w:rPr>
        <w:t>http://tw.aetutw.org/</w:t>
      </w:r>
      <w:r>
        <w:fldChar w:fldCharType="end"/>
      </w:r>
      <w:proofErr w:type="gramStart"/>
      <w:r w:rsidRPr="00026849">
        <w:rPr>
          <w:rFonts w:hint="eastAsia"/>
        </w:rPr>
        <w:t>）</w:t>
      </w:r>
      <w:proofErr w:type="gramEnd"/>
      <w:r>
        <w:rPr>
          <w:rFonts w:hint="eastAsia"/>
        </w:rPr>
        <w:t>下載。</w:t>
      </w:r>
    </w:p>
    <w:p w:rsidR="00026849" w:rsidRPr="00B66E42" w:rsidRDefault="00026849" w:rsidP="00EF2AB0"/>
    <w:p w:rsidR="007B27C9" w:rsidRDefault="007B27C9" w:rsidP="007B27C9">
      <w:pPr>
        <w:jc w:val="both"/>
      </w:pPr>
      <w:r>
        <w:rPr>
          <w:rFonts w:hint="eastAsia"/>
        </w:rPr>
        <w:t>全國教保產業工會每隔數年，便會針對基層托育工作者進行勞動條件調查。去年</w:t>
      </w:r>
      <w:r>
        <w:rPr>
          <w:rFonts w:hint="eastAsia"/>
        </w:rPr>
        <w:t>2020</w:t>
      </w:r>
      <w:r>
        <w:rPr>
          <w:rFonts w:hint="eastAsia"/>
        </w:rPr>
        <w:t>的</w:t>
      </w:r>
      <w:r>
        <w:rPr>
          <w:rFonts w:hint="eastAsia"/>
        </w:rPr>
        <w:t>5</w:t>
      </w:r>
      <w:r>
        <w:rPr>
          <w:rFonts w:hint="eastAsia"/>
        </w:rPr>
        <w:t>月至</w:t>
      </w:r>
      <w:r>
        <w:rPr>
          <w:rFonts w:hint="eastAsia"/>
        </w:rPr>
        <w:t>11</w:t>
      </w:r>
      <w:r>
        <w:rPr>
          <w:rFonts w:hint="eastAsia"/>
        </w:rPr>
        <w:t>月間，工會在網路上發起「幼兒園工作者工作現況」問卷調查，共收到</w:t>
      </w:r>
      <w:r>
        <w:rPr>
          <w:rFonts w:hint="eastAsia"/>
        </w:rPr>
        <w:t>990</w:t>
      </w:r>
      <w:r>
        <w:rPr>
          <w:rFonts w:hint="eastAsia"/>
        </w:rPr>
        <w:t>筆在私立幼兒園工作的教保人員所填答的回應：其中</w:t>
      </w:r>
      <w:r>
        <w:rPr>
          <w:rFonts w:hint="eastAsia"/>
        </w:rPr>
        <w:t>232</w:t>
      </w:r>
      <w:r>
        <w:rPr>
          <w:rFonts w:hint="eastAsia"/>
        </w:rPr>
        <w:t>筆來自加入</w:t>
      </w:r>
      <w:proofErr w:type="gramStart"/>
      <w:r>
        <w:rPr>
          <w:rFonts w:hint="eastAsia"/>
        </w:rPr>
        <w:t>準</w:t>
      </w:r>
      <w:proofErr w:type="gramEnd"/>
      <w:r>
        <w:rPr>
          <w:rFonts w:hint="eastAsia"/>
        </w:rPr>
        <w:t>公共的私立幼兒園，另外</w:t>
      </w:r>
      <w:r>
        <w:rPr>
          <w:rFonts w:hint="eastAsia"/>
        </w:rPr>
        <w:t>758</w:t>
      </w:r>
      <w:r>
        <w:rPr>
          <w:rFonts w:hint="eastAsia"/>
        </w:rPr>
        <w:t>筆來自未加入</w:t>
      </w:r>
      <w:proofErr w:type="gramStart"/>
      <w:r>
        <w:rPr>
          <w:rFonts w:hint="eastAsia"/>
        </w:rPr>
        <w:t>準</w:t>
      </w:r>
      <w:proofErr w:type="gramEnd"/>
      <w:r>
        <w:rPr>
          <w:rFonts w:hint="eastAsia"/>
        </w:rPr>
        <w:t>公共的私立幼兒園。</w:t>
      </w:r>
    </w:p>
    <w:p w:rsidR="0010514E" w:rsidRDefault="0010514E" w:rsidP="007B27C9">
      <w:pPr>
        <w:jc w:val="both"/>
      </w:pPr>
    </w:p>
    <w:p w:rsidR="00F83E76" w:rsidRDefault="007C7FE5" w:rsidP="007B27C9">
      <w:pPr>
        <w:jc w:val="both"/>
      </w:pPr>
      <w:r>
        <w:rPr>
          <w:rFonts w:hint="eastAsia"/>
        </w:rPr>
        <w:t>另一方面，</w:t>
      </w:r>
      <w:r w:rsidR="007B27C9">
        <w:rPr>
          <w:rFonts w:hint="eastAsia"/>
        </w:rPr>
        <w:t>教育部</w:t>
      </w:r>
      <w:r w:rsidR="0010514E">
        <w:rPr>
          <w:rFonts w:hint="eastAsia"/>
        </w:rPr>
        <w:t>於</w:t>
      </w:r>
      <w:r w:rsidR="007B27C9">
        <w:rPr>
          <w:rFonts w:hint="eastAsia"/>
        </w:rPr>
        <w:t>私立幼兒園實施</w:t>
      </w:r>
      <w:proofErr w:type="gramStart"/>
      <w:r w:rsidR="007B27C9">
        <w:rPr>
          <w:rFonts w:hint="eastAsia"/>
        </w:rPr>
        <w:t>準</w:t>
      </w:r>
      <w:proofErr w:type="gramEnd"/>
      <w:r w:rsidR="007B27C9">
        <w:rPr>
          <w:rFonts w:hint="eastAsia"/>
        </w:rPr>
        <w:t>公共機制，至</w:t>
      </w:r>
      <w:r w:rsidR="0010514E">
        <w:rPr>
          <w:rFonts w:hint="eastAsia"/>
        </w:rPr>
        <w:t>8</w:t>
      </w:r>
      <w:r w:rsidR="0010514E">
        <w:rPr>
          <w:rFonts w:hint="eastAsia"/>
        </w:rPr>
        <w:t>月</w:t>
      </w:r>
      <w:r w:rsidR="0010514E">
        <w:rPr>
          <w:rFonts w:hint="eastAsia"/>
        </w:rPr>
        <w:t>1</w:t>
      </w:r>
      <w:r w:rsidR="0010514E">
        <w:rPr>
          <w:rFonts w:hint="eastAsia"/>
        </w:rPr>
        <w:t>日</w:t>
      </w:r>
      <w:r w:rsidR="007B27C9">
        <w:rPr>
          <w:rFonts w:hint="eastAsia"/>
        </w:rPr>
        <w:t>已</w:t>
      </w:r>
      <w:r w:rsidR="0010514E">
        <w:rPr>
          <w:rFonts w:hint="eastAsia"/>
        </w:rPr>
        <w:t>屆</w:t>
      </w:r>
      <w:r w:rsidR="007B27C9">
        <w:rPr>
          <w:rFonts w:hint="eastAsia"/>
        </w:rPr>
        <w:t>滿</w:t>
      </w:r>
      <w:proofErr w:type="gramStart"/>
      <w:r w:rsidR="007B27C9">
        <w:rPr>
          <w:rFonts w:hint="eastAsia"/>
        </w:rPr>
        <w:t>三</w:t>
      </w:r>
      <w:proofErr w:type="gramEnd"/>
      <w:r w:rsidR="007B27C9">
        <w:rPr>
          <w:rFonts w:hint="eastAsia"/>
        </w:rPr>
        <w:t>周年</w:t>
      </w:r>
      <w:r w:rsidR="0010514E">
        <w:rPr>
          <w:rFonts w:hint="eastAsia"/>
        </w:rPr>
        <w:t>，</w:t>
      </w:r>
      <w:r w:rsidR="0010514E" w:rsidRPr="0010514E">
        <w:rPr>
          <w:rFonts w:hint="eastAsia"/>
        </w:rPr>
        <w:t>根據最新修正的</w:t>
      </w:r>
      <w:proofErr w:type="gramStart"/>
      <w:r w:rsidR="0010514E" w:rsidRPr="0010514E">
        <w:rPr>
          <w:rFonts w:hint="eastAsia"/>
        </w:rPr>
        <w:t>準</w:t>
      </w:r>
      <w:proofErr w:type="gramEnd"/>
      <w:r w:rsidR="0010514E" w:rsidRPr="0010514E">
        <w:rPr>
          <w:rFonts w:hint="eastAsia"/>
        </w:rPr>
        <w:t>公共</w:t>
      </w:r>
      <w:r w:rsidR="0010514E">
        <w:rPr>
          <w:rFonts w:hint="eastAsia"/>
        </w:rPr>
        <w:t>幼兒園</w:t>
      </w:r>
      <w:r w:rsidR="0010514E" w:rsidRPr="0010514E">
        <w:rPr>
          <w:rFonts w:hint="eastAsia"/>
        </w:rPr>
        <w:t>教保員月薪下限，起薪是</w:t>
      </w:r>
      <w:r w:rsidR="0010514E" w:rsidRPr="0010514E">
        <w:rPr>
          <w:rFonts w:hint="eastAsia"/>
        </w:rPr>
        <w:t>29,000</w:t>
      </w:r>
      <w:r w:rsidR="0010514E" w:rsidRPr="0010514E">
        <w:rPr>
          <w:rFonts w:hint="eastAsia"/>
        </w:rPr>
        <w:t>元，任職滿三年</w:t>
      </w:r>
      <w:r w:rsidR="0010514E">
        <w:rPr>
          <w:rFonts w:hint="eastAsia"/>
        </w:rPr>
        <w:t>後</w:t>
      </w:r>
      <w:r w:rsidR="0010514E" w:rsidRPr="0010514E">
        <w:rPr>
          <w:rFonts w:hint="eastAsia"/>
        </w:rPr>
        <w:t>是</w:t>
      </w:r>
      <w:r w:rsidR="0010514E" w:rsidRPr="0010514E">
        <w:rPr>
          <w:rFonts w:hint="eastAsia"/>
        </w:rPr>
        <w:t>32,000</w:t>
      </w:r>
      <w:r w:rsidR="0010514E" w:rsidRPr="0010514E">
        <w:rPr>
          <w:rFonts w:hint="eastAsia"/>
        </w:rPr>
        <w:t>元，任職滿六年</w:t>
      </w:r>
      <w:r w:rsidR="0010514E">
        <w:rPr>
          <w:rFonts w:hint="eastAsia"/>
        </w:rPr>
        <w:t>後</w:t>
      </w:r>
      <w:r w:rsidR="0010514E" w:rsidRPr="0010514E">
        <w:rPr>
          <w:rFonts w:hint="eastAsia"/>
        </w:rPr>
        <w:t>是</w:t>
      </w:r>
      <w:r w:rsidR="0010514E" w:rsidRPr="0010514E">
        <w:rPr>
          <w:rFonts w:hint="eastAsia"/>
        </w:rPr>
        <w:t>35,000</w:t>
      </w:r>
      <w:r w:rsidR="0010514E" w:rsidRPr="0010514E">
        <w:rPr>
          <w:rFonts w:hint="eastAsia"/>
        </w:rPr>
        <w:t>元</w:t>
      </w:r>
      <w:r w:rsidR="007B27C9">
        <w:rPr>
          <w:rFonts w:hint="eastAsia"/>
        </w:rPr>
        <w:t>。</w:t>
      </w:r>
    </w:p>
    <w:p w:rsidR="00F83E76" w:rsidRDefault="00F83E76" w:rsidP="007B27C9">
      <w:pPr>
        <w:jc w:val="both"/>
      </w:pPr>
    </w:p>
    <w:p w:rsidR="00B05479" w:rsidRDefault="007B27C9" w:rsidP="007B27C9">
      <w:pPr>
        <w:jc w:val="both"/>
        <w:rPr>
          <w:rFonts w:hint="eastAsia"/>
        </w:rPr>
      </w:pPr>
      <w:r>
        <w:rPr>
          <w:rFonts w:hint="eastAsia"/>
        </w:rPr>
        <w:t>工會</w:t>
      </w:r>
      <w:proofErr w:type="gramStart"/>
      <w:r w:rsidR="00F83E76">
        <w:rPr>
          <w:rFonts w:hint="eastAsia"/>
        </w:rPr>
        <w:t>特</w:t>
      </w:r>
      <w:proofErr w:type="gramEnd"/>
      <w:r w:rsidR="00F83E76">
        <w:rPr>
          <w:rFonts w:hint="eastAsia"/>
        </w:rPr>
        <w:t>於</w:t>
      </w:r>
      <w:r w:rsidR="00F83E76">
        <w:rPr>
          <w:rFonts w:hint="eastAsia"/>
        </w:rPr>
        <w:t>2021</w:t>
      </w:r>
      <w:r w:rsidR="00F83E76">
        <w:rPr>
          <w:rFonts w:hint="eastAsia"/>
        </w:rPr>
        <w:t>年</w:t>
      </w:r>
      <w:r w:rsidR="00F83E76">
        <w:rPr>
          <w:rFonts w:hint="eastAsia"/>
        </w:rPr>
        <w:t>9</w:t>
      </w:r>
      <w:r w:rsidR="00F83E76">
        <w:rPr>
          <w:rFonts w:hint="eastAsia"/>
        </w:rPr>
        <w:t>月</w:t>
      </w:r>
      <w:r w:rsidR="00F83E76">
        <w:rPr>
          <w:rFonts w:hint="eastAsia"/>
        </w:rPr>
        <w:t>17</w:t>
      </w:r>
      <w:r w:rsidR="00F83E76">
        <w:rPr>
          <w:rFonts w:hint="eastAsia"/>
        </w:rPr>
        <w:t>日舉行記者會發表統計結果，並邀請王婉</w:t>
      </w:r>
      <w:proofErr w:type="gramStart"/>
      <w:r w:rsidR="00F83E76">
        <w:rPr>
          <w:rFonts w:hint="eastAsia"/>
        </w:rPr>
        <w:t>諭</w:t>
      </w:r>
      <w:proofErr w:type="gramEnd"/>
      <w:r w:rsidR="00F83E76">
        <w:rPr>
          <w:rFonts w:hint="eastAsia"/>
        </w:rPr>
        <w:t>立法委員</w:t>
      </w:r>
      <w:r w:rsidR="00F83E76" w:rsidRPr="00F83E76">
        <w:rPr>
          <w:rFonts w:hint="eastAsia"/>
        </w:rPr>
        <w:t>共同來討論，對於教保工作者勞動待遇以及</w:t>
      </w:r>
      <w:proofErr w:type="gramStart"/>
      <w:r w:rsidR="00F83E76" w:rsidRPr="00F83E76">
        <w:rPr>
          <w:rFonts w:hint="eastAsia"/>
        </w:rPr>
        <w:t>準</w:t>
      </w:r>
      <w:proofErr w:type="gramEnd"/>
      <w:r w:rsidR="00F83E76" w:rsidRPr="00F83E76">
        <w:rPr>
          <w:rFonts w:hint="eastAsia"/>
        </w:rPr>
        <w:t>公共政策的看法。</w:t>
      </w:r>
      <w:r>
        <w:rPr>
          <w:rFonts w:hint="eastAsia"/>
        </w:rPr>
        <w:t>藉由公布</w:t>
      </w:r>
      <w:r>
        <w:rPr>
          <w:rFonts w:hint="eastAsia"/>
        </w:rPr>
        <w:t>2020</w:t>
      </w:r>
      <w:r>
        <w:rPr>
          <w:rFonts w:hint="eastAsia"/>
        </w:rPr>
        <w:t>年私立幼兒園教保人員勞動條件，一方面是與先前於</w:t>
      </w:r>
      <w:r>
        <w:rPr>
          <w:rFonts w:hint="eastAsia"/>
        </w:rPr>
        <w:t>2010</w:t>
      </w:r>
      <w:r>
        <w:rPr>
          <w:rFonts w:hint="eastAsia"/>
        </w:rPr>
        <w:t>與</w:t>
      </w:r>
      <w:r>
        <w:rPr>
          <w:rFonts w:hint="eastAsia"/>
        </w:rPr>
        <w:t>2017</w:t>
      </w:r>
      <w:r>
        <w:rPr>
          <w:rFonts w:hint="eastAsia"/>
        </w:rPr>
        <w:t>年進行的調查對應，比較十年來教保人員勞動條件的變化情形；另一方面，是透過調查結果來檢視與回應</w:t>
      </w:r>
      <w:proofErr w:type="gramStart"/>
      <w:r>
        <w:rPr>
          <w:rFonts w:hint="eastAsia"/>
        </w:rPr>
        <w:t>準</w:t>
      </w:r>
      <w:proofErr w:type="gramEnd"/>
      <w:r>
        <w:rPr>
          <w:rFonts w:hint="eastAsia"/>
        </w:rPr>
        <w:t>公共機制，揭示</w:t>
      </w:r>
      <w:proofErr w:type="gramStart"/>
      <w:r>
        <w:rPr>
          <w:rFonts w:hint="eastAsia"/>
        </w:rPr>
        <w:t>準</w:t>
      </w:r>
      <w:proofErr w:type="gramEnd"/>
      <w:r>
        <w:rPr>
          <w:rFonts w:hint="eastAsia"/>
        </w:rPr>
        <w:t>公共薪資規範與坊間實際薪資水平的差距。</w:t>
      </w:r>
    </w:p>
    <w:p w:rsidR="00B66E42" w:rsidRDefault="00B66E42" w:rsidP="007B27C9">
      <w:pPr>
        <w:jc w:val="both"/>
        <w:rPr>
          <w:rFonts w:hint="eastAsia"/>
        </w:rPr>
      </w:pPr>
    </w:p>
    <w:p w:rsidR="00B66E42" w:rsidRPr="00B66E42" w:rsidRDefault="00B66E42" w:rsidP="00B66E42">
      <w:pPr>
        <w:jc w:val="both"/>
        <w:rPr>
          <w:b/>
          <w:bCs/>
          <w:sz w:val="32"/>
          <w:szCs w:val="32"/>
        </w:rPr>
      </w:pPr>
      <w:r w:rsidRPr="00B66E42">
        <w:rPr>
          <w:rFonts w:hint="eastAsia"/>
          <w:b/>
          <w:bCs/>
          <w:sz w:val="32"/>
          <w:szCs w:val="32"/>
        </w:rPr>
        <w:t>一、</w:t>
      </w:r>
      <w:proofErr w:type="gramStart"/>
      <w:r w:rsidRPr="00B66E42">
        <w:rPr>
          <w:rFonts w:hint="eastAsia"/>
          <w:b/>
          <w:bCs/>
          <w:sz w:val="32"/>
          <w:szCs w:val="32"/>
        </w:rPr>
        <w:t>準</w:t>
      </w:r>
      <w:proofErr w:type="gramEnd"/>
      <w:r w:rsidRPr="00B66E42">
        <w:rPr>
          <w:rFonts w:hint="eastAsia"/>
          <w:b/>
          <w:bCs/>
          <w:sz w:val="32"/>
          <w:szCs w:val="32"/>
        </w:rPr>
        <w:t>公共機制的薪資規範如何落實</w:t>
      </w:r>
    </w:p>
    <w:p w:rsidR="00B66E42" w:rsidRPr="00B66E42" w:rsidRDefault="00B66E42" w:rsidP="00B66E42">
      <w:pPr>
        <w:jc w:val="both"/>
      </w:pPr>
    </w:p>
    <w:p w:rsidR="00B66E42" w:rsidRDefault="00B66E42" w:rsidP="00B66E42">
      <w:pPr>
        <w:jc w:val="both"/>
        <w:rPr>
          <w:rFonts w:hint="eastAsia"/>
        </w:rPr>
      </w:pPr>
      <w:r>
        <w:rPr>
          <w:rFonts w:hint="eastAsia"/>
        </w:rPr>
        <w:t>記者會一開始，首先</w:t>
      </w:r>
      <w:r w:rsidRPr="00B66E42">
        <w:rPr>
          <w:rFonts w:hint="eastAsia"/>
        </w:rPr>
        <w:t>由工會理事梁美詩報告關於</w:t>
      </w:r>
      <w:proofErr w:type="gramStart"/>
      <w:r w:rsidRPr="00B66E42">
        <w:rPr>
          <w:rFonts w:hint="eastAsia"/>
        </w:rPr>
        <w:t>準</w:t>
      </w:r>
      <w:proofErr w:type="gramEnd"/>
      <w:r w:rsidRPr="00B66E42">
        <w:rPr>
          <w:rFonts w:hint="eastAsia"/>
        </w:rPr>
        <w:t>公共幼兒園的薪資規範問題。前面提到，根據最新修正的</w:t>
      </w:r>
      <w:proofErr w:type="gramStart"/>
      <w:r w:rsidRPr="00B66E42">
        <w:rPr>
          <w:rFonts w:hint="eastAsia"/>
        </w:rPr>
        <w:t>準</w:t>
      </w:r>
      <w:proofErr w:type="gramEnd"/>
      <w:r w:rsidRPr="00B66E42">
        <w:rPr>
          <w:rFonts w:hint="eastAsia"/>
        </w:rPr>
        <w:t>公共幼兒園教保員月薪下限，起薪是</w:t>
      </w:r>
      <w:r w:rsidRPr="00B66E42">
        <w:rPr>
          <w:rFonts w:hint="eastAsia"/>
        </w:rPr>
        <w:t>29,000</w:t>
      </w:r>
      <w:r w:rsidRPr="00B66E42">
        <w:rPr>
          <w:rFonts w:hint="eastAsia"/>
        </w:rPr>
        <w:t>元，任職滿三年後是</w:t>
      </w:r>
      <w:r w:rsidRPr="00B66E42">
        <w:rPr>
          <w:rFonts w:hint="eastAsia"/>
        </w:rPr>
        <w:t>32,000</w:t>
      </w:r>
      <w:r w:rsidRPr="00B66E42">
        <w:rPr>
          <w:rFonts w:hint="eastAsia"/>
        </w:rPr>
        <w:t>元，任職滿六年後是</w:t>
      </w:r>
      <w:r w:rsidRPr="00B66E42">
        <w:rPr>
          <w:rFonts w:hint="eastAsia"/>
        </w:rPr>
        <w:t>35,000</w:t>
      </w:r>
      <w:r w:rsidRPr="00B66E42">
        <w:rPr>
          <w:rFonts w:hint="eastAsia"/>
        </w:rPr>
        <w:t>元。</w:t>
      </w:r>
    </w:p>
    <w:p w:rsidR="00026849" w:rsidRPr="00B66E42" w:rsidRDefault="00026849" w:rsidP="00B66E42">
      <w:pPr>
        <w:jc w:val="both"/>
      </w:pPr>
    </w:p>
    <w:tbl>
      <w:tblPr>
        <w:tblStyle w:val="a4"/>
        <w:tblW w:w="0" w:type="auto"/>
        <w:tblLook w:val="04A0" w:firstRow="1" w:lastRow="0" w:firstColumn="1" w:lastColumn="0" w:noHBand="0" w:noVBand="1"/>
      </w:tblPr>
      <w:tblGrid>
        <w:gridCol w:w="2995"/>
        <w:gridCol w:w="2995"/>
        <w:gridCol w:w="2996"/>
      </w:tblGrid>
      <w:tr w:rsidR="00B66E42" w:rsidRPr="00B66E42" w:rsidTr="00373B62">
        <w:tc>
          <w:tcPr>
            <w:tcW w:w="2995" w:type="dxa"/>
          </w:tcPr>
          <w:p w:rsidR="00B66E42" w:rsidRPr="00B66E42" w:rsidRDefault="00B66E42" w:rsidP="00B66E42">
            <w:pPr>
              <w:jc w:val="both"/>
            </w:pPr>
            <w:r w:rsidRPr="00B66E42">
              <w:rPr>
                <w:rFonts w:hint="eastAsia"/>
              </w:rPr>
              <w:t>年資</w:t>
            </w:r>
          </w:p>
        </w:tc>
        <w:tc>
          <w:tcPr>
            <w:tcW w:w="2995" w:type="dxa"/>
          </w:tcPr>
          <w:p w:rsidR="00B66E42" w:rsidRPr="00B66E42" w:rsidRDefault="00B66E42" w:rsidP="00B66E42">
            <w:pPr>
              <w:jc w:val="both"/>
            </w:pPr>
            <w:proofErr w:type="gramStart"/>
            <w:r w:rsidRPr="00B66E42">
              <w:rPr>
                <w:rFonts w:hint="eastAsia"/>
              </w:rPr>
              <w:t>準</w:t>
            </w:r>
            <w:proofErr w:type="gramEnd"/>
            <w:r w:rsidRPr="00B66E42">
              <w:rPr>
                <w:rFonts w:hint="eastAsia"/>
              </w:rPr>
              <w:t>公共薪資規範</w:t>
            </w:r>
          </w:p>
        </w:tc>
        <w:tc>
          <w:tcPr>
            <w:tcW w:w="2996" w:type="dxa"/>
          </w:tcPr>
          <w:p w:rsidR="00B66E42" w:rsidRPr="00B66E42" w:rsidRDefault="00B66E42" w:rsidP="00B66E42">
            <w:pPr>
              <w:jc w:val="both"/>
            </w:pPr>
            <w:r w:rsidRPr="00B66E42">
              <w:rPr>
                <w:rFonts w:hint="eastAsia"/>
              </w:rPr>
              <w:t>實際薪資水平</w:t>
            </w:r>
          </w:p>
        </w:tc>
      </w:tr>
      <w:tr w:rsidR="00B66E42" w:rsidRPr="00B66E42" w:rsidTr="00373B62">
        <w:tc>
          <w:tcPr>
            <w:tcW w:w="2995" w:type="dxa"/>
          </w:tcPr>
          <w:p w:rsidR="00B66E42" w:rsidRPr="00B66E42" w:rsidRDefault="00B66E42" w:rsidP="00B66E42">
            <w:pPr>
              <w:jc w:val="both"/>
            </w:pPr>
            <w:r w:rsidRPr="00B66E42">
              <w:rPr>
                <w:rFonts w:hint="eastAsia"/>
              </w:rPr>
              <w:t>起薪</w:t>
            </w:r>
          </w:p>
        </w:tc>
        <w:tc>
          <w:tcPr>
            <w:tcW w:w="2995" w:type="dxa"/>
          </w:tcPr>
          <w:p w:rsidR="00B66E42" w:rsidRPr="00B66E42" w:rsidRDefault="00B66E42" w:rsidP="00B66E42">
            <w:pPr>
              <w:jc w:val="both"/>
            </w:pPr>
            <w:r w:rsidRPr="00B66E42">
              <w:rPr>
                <w:rFonts w:hint="eastAsia"/>
              </w:rPr>
              <w:t>29,000</w:t>
            </w:r>
            <w:r w:rsidRPr="00B66E42">
              <w:rPr>
                <w:rFonts w:hint="eastAsia"/>
              </w:rPr>
              <w:t>元</w:t>
            </w:r>
          </w:p>
        </w:tc>
        <w:tc>
          <w:tcPr>
            <w:tcW w:w="2996" w:type="dxa"/>
          </w:tcPr>
          <w:p w:rsidR="00B66E42" w:rsidRPr="00B66E42" w:rsidRDefault="00B66E42" w:rsidP="00B66E42">
            <w:pPr>
              <w:jc w:val="both"/>
            </w:pPr>
            <w:r w:rsidRPr="00B66E42">
              <w:rPr>
                <w:rFonts w:hint="eastAsia"/>
              </w:rPr>
              <w:t>29,037</w:t>
            </w:r>
            <w:r w:rsidRPr="00B66E42">
              <w:rPr>
                <w:rFonts w:hint="eastAsia"/>
              </w:rPr>
              <w:t>元</w:t>
            </w:r>
          </w:p>
        </w:tc>
      </w:tr>
      <w:tr w:rsidR="00B66E42" w:rsidRPr="00B66E42" w:rsidTr="00373B62">
        <w:tc>
          <w:tcPr>
            <w:tcW w:w="2995" w:type="dxa"/>
          </w:tcPr>
          <w:p w:rsidR="00B66E42" w:rsidRPr="00B66E42" w:rsidRDefault="00B66E42" w:rsidP="00B66E42">
            <w:pPr>
              <w:jc w:val="both"/>
            </w:pPr>
            <w:r w:rsidRPr="00B66E42">
              <w:rPr>
                <w:rFonts w:hint="eastAsia"/>
              </w:rPr>
              <w:t>滿三年後</w:t>
            </w:r>
          </w:p>
        </w:tc>
        <w:tc>
          <w:tcPr>
            <w:tcW w:w="2995" w:type="dxa"/>
          </w:tcPr>
          <w:p w:rsidR="00B66E42" w:rsidRPr="00B66E42" w:rsidRDefault="00B66E42" w:rsidP="00B66E42">
            <w:pPr>
              <w:jc w:val="both"/>
            </w:pPr>
            <w:r w:rsidRPr="00B66E42">
              <w:rPr>
                <w:rFonts w:hint="eastAsia"/>
              </w:rPr>
              <w:t>32,000</w:t>
            </w:r>
            <w:r w:rsidRPr="00B66E42">
              <w:rPr>
                <w:rFonts w:hint="eastAsia"/>
              </w:rPr>
              <w:t>元</w:t>
            </w:r>
          </w:p>
        </w:tc>
        <w:tc>
          <w:tcPr>
            <w:tcW w:w="2996" w:type="dxa"/>
          </w:tcPr>
          <w:p w:rsidR="00B66E42" w:rsidRPr="00B66E42" w:rsidRDefault="00B66E42" w:rsidP="00B66E42">
            <w:pPr>
              <w:jc w:val="both"/>
            </w:pPr>
            <w:r w:rsidRPr="00B66E42">
              <w:rPr>
                <w:rFonts w:hint="eastAsia"/>
              </w:rPr>
              <w:t>29,373</w:t>
            </w:r>
            <w:r w:rsidRPr="00B66E42">
              <w:rPr>
                <w:rFonts w:hint="eastAsia"/>
              </w:rPr>
              <w:t>元</w:t>
            </w:r>
          </w:p>
        </w:tc>
      </w:tr>
      <w:tr w:rsidR="00B66E42" w:rsidRPr="00B66E42" w:rsidTr="00373B62">
        <w:tc>
          <w:tcPr>
            <w:tcW w:w="2995" w:type="dxa"/>
          </w:tcPr>
          <w:p w:rsidR="00B66E42" w:rsidRPr="00B66E42" w:rsidRDefault="00B66E42" w:rsidP="00B66E42">
            <w:pPr>
              <w:jc w:val="both"/>
            </w:pPr>
            <w:r w:rsidRPr="00B66E42">
              <w:rPr>
                <w:rFonts w:hint="eastAsia"/>
              </w:rPr>
              <w:t>滿六年後</w:t>
            </w:r>
          </w:p>
        </w:tc>
        <w:tc>
          <w:tcPr>
            <w:tcW w:w="2995" w:type="dxa"/>
          </w:tcPr>
          <w:p w:rsidR="00B66E42" w:rsidRPr="00B66E42" w:rsidRDefault="00B66E42" w:rsidP="00B66E42">
            <w:pPr>
              <w:jc w:val="both"/>
            </w:pPr>
            <w:r w:rsidRPr="00B66E42">
              <w:rPr>
                <w:rFonts w:hint="eastAsia"/>
              </w:rPr>
              <w:t>35,000</w:t>
            </w:r>
            <w:r w:rsidRPr="00B66E42">
              <w:rPr>
                <w:rFonts w:hint="eastAsia"/>
              </w:rPr>
              <w:t>元</w:t>
            </w:r>
          </w:p>
        </w:tc>
        <w:tc>
          <w:tcPr>
            <w:tcW w:w="2996" w:type="dxa"/>
          </w:tcPr>
          <w:p w:rsidR="00B66E42" w:rsidRPr="00B66E42" w:rsidRDefault="00B66E42" w:rsidP="00B66E42">
            <w:pPr>
              <w:jc w:val="both"/>
            </w:pPr>
            <w:r w:rsidRPr="00B66E42">
              <w:rPr>
                <w:rFonts w:hint="eastAsia"/>
              </w:rPr>
              <w:t>30,830</w:t>
            </w:r>
            <w:r w:rsidRPr="00B66E42">
              <w:rPr>
                <w:rFonts w:hint="eastAsia"/>
              </w:rPr>
              <w:t>元</w:t>
            </w:r>
          </w:p>
        </w:tc>
      </w:tr>
      <w:tr w:rsidR="00B66E42" w:rsidRPr="00B66E42" w:rsidTr="00373B62">
        <w:tc>
          <w:tcPr>
            <w:tcW w:w="2995" w:type="dxa"/>
          </w:tcPr>
          <w:p w:rsidR="00B66E42" w:rsidRPr="00B66E42" w:rsidRDefault="00B66E42" w:rsidP="00B66E42">
            <w:pPr>
              <w:jc w:val="both"/>
              <w:rPr>
                <w:color w:val="FF0000"/>
              </w:rPr>
            </w:pPr>
            <w:r w:rsidRPr="00B66E42">
              <w:rPr>
                <w:rFonts w:hint="eastAsia"/>
                <w:color w:val="FF0000"/>
              </w:rPr>
              <w:t>滿二十年後</w:t>
            </w:r>
          </w:p>
        </w:tc>
        <w:tc>
          <w:tcPr>
            <w:tcW w:w="2995" w:type="dxa"/>
          </w:tcPr>
          <w:p w:rsidR="00B66E42" w:rsidRPr="00B66E42" w:rsidRDefault="00B66E42" w:rsidP="00B66E42">
            <w:pPr>
              <w:jc w:val="both"/>
              <w:rPr>
                <w:color w:val="FF0000"/>
              </w:rPr>
            </w:pPr>
            <w:r w:rsidRPr="00B66E42">
              <w:rPr>
                <w:rFonts w:hint="eastAsia"/>
                <w:color w:val="FF0000"/>
              </w:rPr>
              <w:t>---</w:t>
            </w:r>
          </w:p>
        </w:tc>
        <w:tc>
          <w:tcPr>
            <w:tcW w:w="2996" w:type="dxa"/>
          </w:tcPr>
          <w:p w:rsidR="00B66E42" w:rsidRPr="00B66E42" w:rsidRDefault="00B66E42" w:rsidP="00B66E42">
            <w:pPr>
              <w:jc w:val="both"/>
              <w:rPr>
                <w:color w:val="FF0000"/>
              </w:rPr>
            </w:pPr>
            <w:r w:rsidRPr="00B66E42">
              <w:rPr>
                <w:rFonts w:hint="eastAsia"/>
                <w:color w:val="FF0000"/>
              </w:rPr>
              <w:t>32,400</w:t>
            </w:r>
            <w:r w:rsidRPr="00B66E42">
              <w:rPr>
                <w:rFonts w:hint="eastAsia"/>
                <w:color w:val="FF0000"/>
              </w:rPr>
              <w:t>元</w:t>
            </w:r>
          </w:p>
        </w:tc>
      </w:tr>
    </w:tbl>
    <w:p w:rsidR="00B66E42" w:rsidRPr="00B66E42" w:rsidRDefault="00B66E42" w:rsidP="00B66E42">
      <w:pPr>
        <w:jc w:val="both"/>
      </w:pPr>
    </w:p>
    <w:p w:rsidR="00B66E42" w:rsidRPr="00B66E42" w:rsidRDefault="00B66E42" w:rsidP="00B66E42">
      <w:pPr>
        <w:jc w:val="both"/>
      </w:pPr>
      <w:r w:rsidRPr="00B66E42">
        <w:rPr>
          <w:rFonts w:hint="eastAsia"/>
        </w:rPr>
        <w:t>比對工會</w:t>
      </w:r>
      <w:r w:rsidRPr="00B66E42">
        <w:rPr>
          <w:rFonts w:hint="eastAsia"/>
        </w:rPr>
        <w:t>2020</w:t>
      </w:r>
      <w:r w:rsidRPr="00B66E42">
        <w:rPr>
          <w:rFonts w:hint="eastAsia"/>
        </w:rPr>
        <w:t>年勞動調查所得到的平均薪資數據，開始任職的起薪是有達到</w:t>
      </w:r>
      <w:proofErr w:type="gramStart"/>
      <w:r w:rsidRPr="00B66E42">
        <w:rPr>
          <w:rFonts w:hint="eastAsia"/>
        </w:rPr>
        <w:t>準</w:t>
      </w:r>
      <w:proofErr w:type="gramEnd"/>
      <w:r w:rsidRPr="00B66E42">
        <w:rPr>
          <w:rFonts w:hint="eastAsia"/>
        </w:rPr>
        <w:t>公共規範的</w:t>
      </w:r>
      <w:r w:rsidRPr="00B66E42">
        <w:rPr>
          <w:rFonts w:hint="eastAsia"/>
        </w:rPr>
        <w:t>29,000</w:t>
      </w:r>
      <w:r w:rsidRPr="00B66E42">
        <w:rPr>
          <w:rFonts w:hint="eastAsia"/>
        </w:rPr>
        <w:t>元，但這是平均數字，如果詳細去看個別填答數字，就會發現還是有接近一半的初任職工作者沒有達到</w:t>
      </w:r>
      <w:r w:rsidRPr="00B66E42">
        <w:rPr>
          <w:rFonts w:hint="eastAsia"/>
        </w:rPr>
        <w:t>29,000</w:t>
      </w:r>
      <w:r w:rsidRPr="00B66E42">
        <w:rPr>
          <w:rFonts w:hint="eastAsia"/>
        </w:rPr>
        <w:t>元的基準。另外，從年資分布來看，此後的薪資成長便非常緩慢，以</w:t>
      </w:r>
      <w:proofErr w:type="gramStart"/>
      <w:r w:rsidRPr="00B66E42">
        <w:rPr>
          <w:rFonts w:hint="eastAsia"/>
        </w:rPr>
        <w:t>準</w:t>
      </w:r>
      <w:proofErr w:type="gramEnd"/>
      <w:r w:rsidRPr="00B66E42">
        <w:rPr>
          <w:rFonts w:hint="eastAsia"/>
        </w:rPr>
        <w:t>公共幼兒園來說，年資要到五年以上才能達到</w:t>
      </w:r>
      <w:r w:rsidRPr="00B66E42">
        <w:rPr>
          <w:rFonts w:hint="eastAsia"/>
        </w:rPr>
        <w:t>30,000</w:t>
      </w:r>
      <w:r w:rsidRPr="00B66E42">
        <w:rPr>
          <w:rFonts w:hint="eastAsia"/>
        </w:rPr>
        <w:t>元，年資要到</w:t>
      </w:r>
      <w:r w:rsidRPr="00B66E42">
        <w:rPr>
          <w:rFonts w:hint="eastAsia"/>
        </w:rPr>
        <w:t>20</w:t>
      </w:r>
      <w:r w:rsidRPr="00B66E42">
        <w:rPr>
          <w:rFonts w:hint="eastAsia"/>
        </w:rPr>
        <w:t>年以上才能達到</w:t>
      </w:r>
      <w:r w:rsidRPr="00B66E42">
        <w:rPr>
          <w:rFonts w:hint="eastAsia"/>
        </w:rPr>
        <w:t>32,000</w:t>
      </w:r>
      <w:r w:rsidRPr="00B66E42">
        <w:rPr>
          <w:rFonts w:hint="eastAsia"/>
        </w:rPr>
        <w:t>元。</w:t>
      </w:r>
    </w:p>
    <w:p w:rsidR="00B66E42" w:rsidRPr="00B66E42" w:rsidRDefault="00B66E42" w:rsidP="00B66E42">
      <w:pPr>
        <w:jc w:val="both"/>
      </w:pPr>
    </w:p>
    <w:p w:rsidR="00B66E42" w:rsidRPr="00B66E42" w:rsidRDefault="00B66E42" w:rsidP="00B66E42">
      <w:pPr>
        <w:jc w:val="both"/>
      </w:pPr>
      <w:r w:rsidRPr="00B66E42">
        <w:rPr>
          <w:rFonts w:hint="eastAsia"/>
        </w:rPr>
        <w:t>也就是說，目前的實際薪資水平，離</w:t>
      </w:r>
      <w:proofErr w:type="gramStart"/>
      <w:r w:rsidRPr="00B66E42">
        <w:rPr>
          <w:rFonts w:hint="eastAsia"/>
        </w:rPr>
        <w:t>準</w:t>
      </w:r>
      <w:proofErr w:type="gramEnd"/>
      <w:r w:rsidRPr="00B66E42">
        <w:rPr>
          <w:rFonts w:hint="eastAsia"/>
        </w:rPr>
        <w:t>公共規範的薪資下限有一段距離，加入</w:t>
      </w:r>
      <w:proofErr w:type="gramStart"/>
      <w:r w:rsidRPr="00B66E42">
        <w:rPr>
          <w:rFonts w:hint="eastAsia"/>
        </w:rPr>
        <w:t>準</w:t>
      </w:r>
      <w:proofErr w:type="gramEnd"/>
      <w:r w:rsidRPr="00B66E42">
        <w:rPr>
          <w:rFonts w:hint="eastAsia"/>
        </w:rPr>
        <w:t>公共機制的幼兒園，接下來是否能夠為工作者調整薪資，達到</w:t>
      </w:r>
      <w:proofErr w:type="gramStart"/>
      <w:r w:rsidRPr="00B66E42">
        <w:rPr>
          <w:rFonts w:hint="eastAsia"/>
        </w:rPr>
        <w:t>準</w:t>
      </w:r>
      <w:proofErr w:type="gramEnd"/>
      <w:r w:rsidRPr="00B66E42">
        <w:rPr>
          <w:rFonts w:hint="eastAsia"/>
        </w:rPr>
        <w:t>公共的薪資規範，將會是一項非常巨大的挑戰。</w:t>
      </w:r>
    </w:p>
    <w:p w:rsidR="00B66E42" w:rsidRPr="00B66E42" w:rsidRDefault="00B66E42" w:rsidP="00B66E42">
      <w:pPr>
        <w:jc w:val="both"/>
      </w:pPr>
    </w:p>
    <w:p w:rsidR="00B66E42" w:rsidRPr="00B66E42" w:rsidRDefault="00B66E42" w:rsidP="00B66E42">
      <w:pPr>
        <w:jc w:val="both"/>
      </w:pPr>
      <w:r w:rsidRPr="00B66E42">
        <w:rPr>
          <w:rFonts w:hint="eastAsia"/>
        </w:rPr>
        <w:t>此外，</w:t>
      </w:r>
      <w:proofErr w:type="gramStart"/>
      <w:r w:rsidRPr="00B66E42">
        <w:rPr>
          <w:rFonts w:hint="eastAsia"/>
        </w:rPr>
        <w:t>準</w:t>
      </w:r>
      <w:proofErr w:type="gramEnd"/>
      <w:r w:rsidRPr="00B66E42">
        <w:rPr>
          <w:rFonts w:hint="eastAsia"/>
        </w:rPr>
        <w:t>公共薪資規範僅適用於園長（中心主任）、教師及教保員，但對於機構內其他工作者，例如：職員、廚工及高中職學歷的助理教保員等，缺乏適用於他們的薪資規範。在工會</w:t>
      </w:r>
      <w:r w:rsidRPr="00B66E42">
        <w:rPr>
          <w:rFonts w:hint="eastAsia"/>
        </w:rPr>
        <w:t>2020</w:t>
      </w:r>
      <w:r w:rsidRPr="00B66E42">
        <w:rPr>
          <w:rFonts w:hint="eastAsia"/>
        </w:rPr>
        <w:t>年的調查數據中，助理教保員的平均薪資在</w:t>
      </w:r>
      <w:proofErr w:type="gramStart"/>
      <w:r w:rsidRPr="00B66E42">
        <w:rPr>
          <w:rFonts w:hint="eastAsia"/>
        </w:rPr>
        <w:t>準</w:t>
      </w:r>
      <w:proofErr w:type="gramEnd"/>
      <w:r w:rsidRPr="00B66E42">
        <w:rPr>
          <w:rFonts w:hint="eastAsia"/>
        </w:rPr>
        <w:t>公共幼兒園是</w:t>
      </w:r>
      <w:r w:rsidRPr="00B66E42">
        <w:rPr>
          <w:rFonts w:hint="eastAsia"/>
        </w:rPr>
        <w:t>25,765</w:t>
      </w:r>
      <w:r w:rsidRPr="00B66E42">
        <w:rPr>
          <w:rFonts w:hint="eastAsia"/>
        </w:rPr>
        <w:t>元，距離全部工作者平均的</w:t>
      </w:r>
      <w:r w:rsidRPr="00B66E42">
        <w:rPr>
          <w:rFonts w:hint="eastAsia"/>
        </w:rPr>
        <w:t>29,933</w:t>
      </w:r>
      <w:r w:rsidRPr="00B66E42">
        <w:rPr>
          <w:rFonts w:hint="eastAsia"/>
        </w:rPr>
        <w:t>元，有超過四千元的差距；距離</w:t>
      </w:r>
      <w:proofErr w:type="gramStart"/>
      <w:r w:rsidRPr="00B66E42">
        <w:rPr>
          <w:rFonts w:hint="eastAsia"/>
        </w:rPr>
        <w:t>準</w:t>
      </w:r>
      <w:proofErr w:type="gramEnd"/>
      <w:r w:rsidRPr="00B66E42">
        <w:rPr>
          <w:rFonts w:hint="eastAsia"/>
        </w:rPr>
        <w:t>公共規範大專學歷教保員的薪資下限</w:t>
      </w:r>
      <w:r w:rsidRPr="00B66E42">
        <w:rPr>
          <w:rFonts w:hint="eastAsia"/>
        </w:rPr>
        <w:t>29,000</w:t>
      </w:r>
      <w:r w:rsidRPr="00B66E42">
        <w:rPr>
          <w:rFonts w:hint="eastAsia"/>
        </w:rPr>
        <w:t>元，也有超過三千元的差距。</w:t>
      </w:r>
    </w:p>
    <w:p w:rsidR="00B66E42" w:rsidRPr="00B66E42" w:rsidRDefault="00B66E42" w:rsidP="00B66E42">
      <w:pPr>
        <w:jc w:val="both"/>
      </w:pPr>
    </w:p>
    <w:p w:rsidR="00B66E42" w:rsidRPr="00026849" w:rsidRDefault="00B66E42" w:rsidP="00B66E42">
      <w:pPr>
        <w:jc w:val="both"/>
        <w:rPr>
          <w:b/>
          <w:sz w:val="32"/>
          <w:szCs w:val="32"/>
        </w:rPr>
      </w:pPr>
      <w:r w:rsidRPr="00026849">
        <w:rPr>
          <w:rFonts w:hint="eastAsia"/>
          <w:b/>
          <w:sz w:val="32"/>
          <w:szCs w:val="32"/>
        </w:rPr>
        <w:t>二、</w:t>
      </w:r>
      <w:proofErr w:type="gramStart"/>
      <w:r w:rsidRPr="00026849">
        <w:rPr>
          <w:rFonts w:hint="eastAsia"/>
          <w:b/>
          <w:sz w:val="32"/>
          <w:szCs w:val="32"/>
        </w:rPr>
        <w:t>準</w:t>
      </w:r>
      <w:proofErr w:type="gramEnd"/>
      <w:r w:rsidRPr="00026849">
        <w:rPr>
          <w:rFonts w:hint="eastAsia"/>
          <w:b/>
          <w:sz w:val="32"/>
          <w:szCs w:val="32"/>
        </w:rPr>
        <w:t>公共幼兒園缺乏完整的管理機制和退場標準</w:t>
      </w:r>
    </w:p>
    <w:p w:rsidR="00B66E42" w:rsidRPr="00B66E42" w:rsidRDefault="00B66E42" w:rsidP="00B66E42">
      <w:pPr>
        <w:jc w:val="both"/>
      </w:pPr>
    </w:p>
    <w:p w:rsidR="00B66E42" w:rsidRPr="00B66E42" w:rsidRDefault="00B66E42" w:rsidP="00B66E42">
      <w:pPr>
        <w:jc w:val="both"/>
      </w:pPr>
      <w:r w:rsidRPr="00B66E42">
        <w:rPr>
          <w:rFonts w:hint="eastAsia"/>
        </w:rPr>
        <w:t>接著</w:t>
      </w:r>
      <w:r>
        <w:rPr>
          <w:rFonts w:hint="eastAsia"/>
        </w:rPr>
        <w:t>是關於</w:t>
      </w:r>
      <w:proofErr w:type="gramStart"/>
      <w:r w:rsidRPr="00B66E42">
        <w:rPr>
          <w:rFonts w:hint="eastAsia"/>
        </w:rPr>
        <w:t>準</w:t>
      </w:r>
      <w:proofErr w:type="gramEnd"/>
      <w:r w:rsidRPr="00B66E42">
        <w:rPr>
          <w:rFonts w:hint="eastAsia"/>
        </w:rPr>
        <w:t>公共機制缺乏明確的管理機制與退場標準。從教保資訊網的裁罰資料統計顯示，</w:t>
      </w:r>
      <w:r w:rsidRPr="00B66E42">
        <w:rPr>
          <w:rFonts w:hint="eastAsia"/>
        </w:rPr>
        <w:t>2019</w:t>
      </w:r>
      <w:r w:rsidRPr="00B66E42">
        <w:rPr>
          <w:rFonts w:hint="eastAsia"/>
        </w:rPr>
        <w:t>至</w:t>
      </w:r>
      <w:r w:rsidRPr="00B66E42">
        <w:rPr>
          <w:rFonts w:hint="eastAsia"/>
        </w:rPr>
        <w:t>2021</w:t>
      </w:r>
      <w:r w:rsidRPr="00B66E42">
        <w:rPr>
          <w:rFonts w:hint="eastAsia"/>
        </w:rPr>
        <w:t>年四月底，</w:t>
      </w:r>
      <w:proofErr w:type="gramStart"/>
      <w:r w:rsidRPr="00B66E42">
        <w:rPr>
          <w:rFonts w:hint="eastAsia"/>
        </w:rPr>
        <w:t>準</w:t>
      </w:r>
      <w:proofErr w:type="gramEnd"/>
      <w:r w:rsidRPr="00B66E42">
        <w:rPr>
          <w:rFonts w:hint="eastAsia"/>
        </w:rPr>
        <w:t>公共化幼兒園被裁罰總共有</w:t>
      </w:r>
      <w:r w:rsidRPr="00B66E42">
        <w:rPr>
          <w:rFonts w:hint="eastAsia"/>
        </w:rPr>
        <w:t>303</w:t>
      </w:r>
      <w:r w:rsidRPr="00B66E42">
        <w:rPr>
          <w:rFonts w:hint="eastAsia"/>
        </w:rPr>
        <w:t>所，重複被裁罰二次以上的園所共有</w:t>
      </w:r>
      <w:r w:rsidRPr="00B66E42">
        <w:rPr>
          <w:rFonts w:hint="eastAsia"/>
        </w:rPr>
        <w:t>45</w:t>
      </w:r>
      <w:r w:rsidRPr="00B66E42">
        <w:rPr>
          <w:rFonts w:hint="eastAsia"/>
        </w:rPr>
        <w:t>所，這些園所有些二年違規九項，有些一年違規四、五項不等，但被退場的園所卻是微乎其微。</w:t>
      </w:r>
    </w:p>
    <w:p w:rsidR="00B66E42" w:rsidRPr="00B66E42" w:rsidRDefault="00B66E42" w:rsidP="00B66E42">
      <w:pPr>
        <w:jc w:val="both"/>
      </w:pPr>
    </w:p>
    <w:p w:rsidR="00B66E42" w:rsidRPr="00B66E42" w:rsidRDefault="00B66E42" w:rsidP="00B66E42">
      <w:pPr>
        <w:jc w:val="both"/>
      </w:pPr>
      <w:r w:rsidRPr="00B66E42">
        <w:rPr>
          <w:rFonts w:hint="eastAsia"/>
        </w:rPr>
        <w:t>加入</w:t>
      </w:r>
      <w:proofErr w:type="gramStart"/>
      <w:r w:rsidRPr="00B66E42">
        <w:rPr>
          <w:rFonts w:hint="eastAsia"/>
        </w:rPr>
        <w:t>準</w:t>
      </w:r>
      <w:proofErr w:type="gramEnd"/>
      <w:r w:rsidRPr="00B66E42">
        <w:rPr>
          <w:rFonts w:hint="eastAsia"/>
        </w:rPr>
        <w:t>公共機制的私立幼兒園</w:t>
      </w:r>
      <w:proofErr w:type="gramStart"/>
      <w:r w:rsidRPr="00B66E42">
        <w:rPr>
          <w:rFonts w:hint="eastAsia"/>
        </w:rPr>
        <w:t>違法項態相當</w:t>
      </w:r>
      <w:proofErr w:type="gramEnd"/>
      <w:r w:rsidRPr="00B66E42">
        <w:rPr>
          <w:rFonts w:hint="eastAsia"/>
        </w:rPr>
        <w:t>多，其中「超收」、「師生比不符」、「聘任不合格教保員」這三種違規樣態是排名前三項。也就是政府砸了許多錢去購買私立幼兒園的服務，但卻無法保障幼兒的照顧品質，政府卻拿不出改善的積極措施。</w:t>
      </w:r>
    </w:p>
    <w:p w:rsidR="00B66E42" w:rsidRPr="00B66E42" w:rsidRDefault="00B66E42" w:rsidP="00B66E42">
      <w:pPr>
        <w:jc w:val="both"/>
      </w:pPr>
    </w:p>
    <w:p w:rsidR="00B66E42" w:rsidRDefault="00B66E42" w:rsidP="00B66E42">
      <w:pPr>
        <w:jc w:val="both"/>
        <w:rPr>
          <w:rFonts w:hint="eastAsia"/>
        </w:rPr>
      </w:pPr>
      <w:r w:rsidRPr="00B66E42">
        <w:rPr>
          <w:rFonts w:hint="eastAsia"/>
        </w:rPr>
        <w:t>主要是，我們的政府部門為了吸引更多私立托育機構加入</w:t>
      </w:r>
      <w:proofErr w:type="gramStart"/>
      <w:r w:rsidRPr="00B66E42">
        <w:rPr>
          <w:rFonts w:hint="eastAsia"/>
        </w:rPr>
        <w:t>準</w:t>
      </w:r>
      <w:proofErr w:type="gramEnd"/>
      <w:r w:rsidRPr="00B66E42">
        <w:rPr>
          <w:rFonts w:hint="eastAsia"/>
        </w:rPr>
        <w:t>公共化機制，以達成其績效，以達成其既定績效目標，放任私立業者一面拿政府補助，一面卻可違法亂紀，而無視於孩童照顧品質的低落。</w:t>
      </w:r>
    </w:p>
    <w:p w:rsidR="00B66E42" w:rsidRPr="00B66E42" w:rsidRDefault="00B66E42" w:rsidP="00B66E42">
      <w:pPr>
        <w:jc w:val="both"/>
      </w:pPr>
    </w:p>
    <w:p w:rsidR="00B66E42" w:rsidRPr="00B66E42" w:rsidRDefault="00B66E42" w:rsidP="00B66E42">
      <w:pPr>
        <w:jc w:val="both"/>
      </w:pPr>
      <w:r w:rsidRPr="00B66E42">
        <w:rPr>
          <w:rFonts w:hint="eastAsia"/>
        </w:rPr>
        <w:t>現場並播放一名任職於屏東某</w:t>
      </w:r>
      <w:proofErr w:type="gramStart"/>
      <w:r w:rsidRPr="00B66E42">
        <w:rPr>
          <w:rFonts w:hint="eastAsia"/>
        </w:rPr>
        <w:t>準</w:t>
      </w:r>
      <w:proofErr w:type="gramEnd"/>
      <w:r w:rsidRPr="00B66E42">
        <w:rPr>
          <w:rFonts w:hint="eastAsia"/>
        </w:rPr>
        <w:t>公共幼兒園的廚工之錄音訪談，現身指證其幼兒園在運作上的諸多不法情事，包括長工時、扣休假、超收兒童及違建經營安親班等，但都能躲過地方主管機關的稽查。</w:t>
      </w:r>
    </w:p>
    <w:p w:rsidR="007C7FE5" w:rsidRDefault="007C7FE5" w:rsidP="007B27C9">
      <w:pPr>
        <w:jc w:val="both"/>
        <w:rPr>
          <w:rFonts w:hint="eastAsia"/>
        </w:rPr>
      </w:pPr>
    </w:p>
    <w:p w:rsidR="00B66E42" w:rsidRPr="00026849" w:rsidRDefault="00026849" w:rsidP="007B27C9">
      <w:pPr>
        <w:jc w:val="both"/>
        <w:rPr>
          <w:rFonts w:hint="eastAsia"/>
          <w:b/>
          <w:sz w:val="32"/>
          <w:szCs w:val="32"/>
        </w:rPr>
      </w:pPr>
      <w:r w:rsidRPr="00026849">
        <w:rPr>
          <w:rFonts w:hint="eastAsia"/>
          <w:b/>
          <w:sz w:val="32"/>
          <w:szCs w:val="32"/>
        </w:rPr>
        <w:t>三、王婉</w:t>
      </w:r>
      <w:proofErr w:type="gramStart"/>
      <w:r w:rsidRPr="00026849">
        <w:rPr>
          <w:rFonts w:hint="eastAsia"/>
          <w:b/>
          <w:sz w:val="32"/>
          <w:szCs w:val="32"/>
        </w:rPr>
        <w:t>諭</w:t>
      </w:r>
      <w:proofErr w:type="gramEnd"/>
      <w:r w:rsidRPr="00026849">
        <w:rPr>
          <w:rFonts w:hint="eastAsia"/>
          <w:b/>
          <w:sz w:val="32"/>
          <w:szCs w:val="32"/>
        </w:rPr>
        <w:t>委員之評論與教育部的回應</w:t>
      </w:r>
    </w:p>
    <w:p w:rsidR="00B66E42" w:rsidRDefault="00B66E42" w:rsidP="007B27C9">
      <w:pPr>
        <w:jc w:val="both"/>
        <w:rPr>
          <w:rFonts w:hint="eastAsia"/>
        </w:rPr>
      </w:pPr>
    </w:p>
    <w:p w:rsidR="00B66E42" w:rsidRDefault="00026849" w:rsidP="007B27C9">
      <w:pPr>
        <w:jc w:val="both"/>
        <w:rPr>
          <w:rFonts w:hint="eastAsia"/>
        </w:rPr>
      </w:pPr>
      <w:r>
        <w:rPr>
          <w:rFonts w:hint="eastAsia"/>
        </w:rPr>
        <w:t>針對上述</w:t>
      </w:r>
      <w:proofErr w:type="gramStart"/>
      <w:r>
        <w:rPr>
          <w:rFonts w:hint="eastAsia"/>
        </w:rPr>
        <w:t>準</w:t>
      </w:r>
      <w:proofErr w:type="gramEnd"/>
      <w:r>
        <w:rPr>
          <w:rFonts w:hint="eastAsia"/>
        </w:rPr>
        <w:t>公共幼兒園的問題，王婉</w:t>
      </w:r>
      <w:proofErr w:type="gramStart"/>
      <w:r>
        <w:rPr>
          <w:rFonts w:hint="eastAsia"/>
        </w:rPr>
        <w:t>諭</w:t>
      </w:r>
      <w:proofErr w:type="gramEnd"/>
      <w:r>
        <w:rPr>
          <w:rFonts w:hint="eastAsia"/>
        </w:rPr>
        <w:t>委員表示，</w:t>
      </w:r>
      <w:r w:rsidR="00EB50E9">
        <w:rPr>
          <w:rFonts w:hint="eastAsia"/>
        </w:rPr>
        <w:t>教保服務應該以公共化為主的方向來推動，而在公共化服務尚不足的階段，</w:t>
      </w:r>
      <w:proofErr w:type="gramStart"/>
      <w:r w:rsidR="00EB50E9">
        <w:rPr>
          <w:rFonts w:hint="eastAsia"/>
        </w:rPr>
        <w:t>準</w:t>
      </w:r>
      <w:proofErr w:type="gramEnd"/>
      <w:r w:rsidR="00EB50E9">
        <w:rPr>
          <w:rFonts w:hint="eastAsia"/>
        </w:rPr>
        <w:t>公共機制可以作為一種補充。</w:t>
      </w:r>
      <w:r>
        <w:rPr>
          <w:rFonts w:hint="eastAsia"/>
        </w:rPr>
        <w:t>既然</w:t>
      </w:r>
      <w:r w:rsidRPr="00026849">
        <w:rPr>
          <w:rFonts w:hint="eastAsia"/>
        </w:rPr>
        <w:t>《教育部推動及補助地方政府與私立教保服務機構合作提供準公共教保服務作業要點》</w:t>
      </w:r>
      <w:r>
        <w:rPr>
          <w:rFonts w:hint="eastAsia"/>
        </w:rPr>
        <w:t>有明確的薪資規範，主管機關就應該落實執行，</w:t>
      </w:r>
      <w:proofErr w:type="gramStart"/>
      <w:r w:rsidR="00EB50E9">
        <w:rPr>
          <w:rFonts w:hint="eastAsia"/>
        </w:rPr>
        <w:t>準</w:t>
      </w:r>
      <w:proofErr w:type="gramEnd"/>
      <w:r w:rsidR="00EB50E9">
        <w:rPr>
          <w:rFonts w:hint="eastAsia"/>
        </w:rPr>
        <w:t>公共幼兒園若有違反薪資規範的情形，教育部應予說明。</w:t>
      </w:r>
      <w:r>
        <w:rPr>
          <w:rFonts w:hint="eastAsia"/>
        </w:rPr>
        <w:t>王委員</w:t>
      </w:r>
      <w:r w:rsidR="00EB50E9">
        <w:rPr>
          <w:rFonts w:hint="eastAsia"/>
        </w:rPr>
        <w:t>接著</w:t>
      </w:r>
      <w:r>
        <w:rPr>
          <w:rFonts w:hint="eastAsia"/>
        </w:rPr>
        <w:t>強調，上述</w:t>
      </w:r>
      <w:r w:rsidRPr="00026849">
        <w:rPr>
          <w:rFonts w:hint="eastAsia"/>
        </w:rPr>
        <w:t>《作業要點》</w:t>
      </w:r>
      <w:r>
        <w:rPr>
          <w:rFonts w:hint="eastAsia"/>
        </w:rPr>
        <w:t>第十九條關於</w:t>
      </w:r>
      <w:r w:rsidR="00E43833">
        <w:rPr>
          <w:rFonts w:hint="eastAsia"/>
        </w:rPr>
        <w:t>地方政府與</w:t>
      </w:r>
      <w:proofErr w:type="gramStart"/>
      <w:r w:rsidR="00E43833">
        <w:rPr>
          <w:rFonts w:hint="eastAsia"/>
        </w:rPr>
        <w:t>準</w:t>
      </w:r>
      <w:proofErr w:type="gramEnd"/>
      <w:r w:rsidR="00E43833">
        <w:rPr>
          <w:rFonts w:hint="eastAsia"/>
        </w:rPr>
        <w:t>公共幼兒園解除契約的條款，</w:t>
      </w:r>
      <w:r w:rsidR="007C41A3">
        <w:rPr>
          <w:rFonts w:hint="eastAsia"/>
        </w:rPr>
        <w:t>「情節重大」的定義不明，而且還有限期改善、</w:t>
      </w:r>
      <w:r w:rsidR="007C41A3" w:rsidRPr="007C41A3">
        <w:rPr>
          <w:rFonts w:hint="eastAsia"/>
        </w:rPr>
        <w:t>屢次違反規定</w:t>
      </w:r>
      <w:r w:rsidR="007C41A3">
        <w:rPr>
          <w:rFonts w:hint="eastAsia"/>
        </w:rPr>
        <w:t>才加以解除的模糊空間，是否真能為教保品質把關讓人存疑。</w:t>
      </w:r>
      <w:proofErr w:type="gramStart"/>
      <w:r w:rsidR="007C41A3">
        <w:rPr>
          <w:rFonts w:hint="eastAsia"/>
        </w:rPr>
        <w:t>婉諭</w:t>
      </w:r>
      <w:proofErr w:type="gramEnd"/>
      <w:r w:rsidR="007C41A3">
        <w:rPr>
          <w:rFonts w:hint="eastAsia"/>
        </w:rPr>
        <w:t>委員表示，教育部應明確化</w:t>
      </w:r>
      <w:proofErr w:type="gramStart"/>
      <w:r w:rsidR="007C41A3">
        <w:rPr>
          <w:rFonts w:hint="eastAsia"/>
        </w:rPr>
        <w:t>準</w:t>
      </w:r>
      <w:proofErr w:type="gramEnd"/>
      <w:r w:rsidR="007C41A3">
        <w:rPr>
          <w:rFonts w:hint="eastAsia"/>
        </w:rPr>
        <w:t>公共幼兒園在違規下的退場機制，並公布三年來的違規裁罰情形與解約的狀況。</w:t>
      </w:r>
    </w:p>
    <w:p w:rsidR="007C41A3" w:rsidRDefault="007C41A3" w:rsidP="007B27C9">
      <w:pPr>
        <w:jc w:val="both"/>
        <w:rPr>
          <w:rFonts w:hint="eastAsia"/>
        </w:rPr>
      </w:pPr>
    </w:p>
    <w:p w:rsidR="00B66E42" w:rsidRDefault="007C41A3" w:rsidP="007B27C9">
      <w:pPr>
        <w:jc w:val="both"/>
        <w:rPr>
          <w:rFonts w:hint="eastAsia"/>
        </w:rPr>
      </w:pPr>
      <w:r>
        <w:rPr>
          <w:rFonts w:hint="eastAsia"/>
        </w:rPr>
        <w:t>教育部國民教育署學前教育組王慧秋組長回應，關於屏東準公共幼兒園的個案，教育部會責成地方政府</w:t>
      </w:r>
      <w:r w:rsidR="002A3BA5">
        <w:rPr>
          <w:rFonts w:hint="eastAsia"/>
        </w:rPr>
        <w:t>查核，關於</w:t>
      </w:r>
      <w:r w:rsidR="002A3BA5" w:rsidRPr="002A3BA5">
        <w:rPr>
          <w:rFonts w:hint="eastAsia"/>
        </w:rPr>
        <w:t>《作業要點》</w:t>
      </w:r>
      <w:r w:rsidR="002A3BA5">
        <w:rPr>
          <w:rFonts w:hint="eastAsia"/>
        </w:rPr>
        <w:t>中的薪資規範及違規退場機制的問題，如有不夠明確或需要修訂的地方，請社會各</w:t>
      </w:r>
      <w:bookmarkStart w:id="0" w:name="_GoBack"/>
      <w:bookmarkEnd w:id="0"/>
      <w:r w:rsidR="002A3BA5">
        <w:rPr>
          <w:rFonts w:hint="eastAsia"/>
        </w:rPr>
        <w:t>方提出意見，教育部可以再做後續修訂。</w:t>
      </w:r>
    </w:p>
    <w:p w:rsidR="00B66E42" w:rsidRDefault="00B66E42" w:rsidP="007B27C9">
      <w:pPr>
        <w:jc w:val="both"/>
      </w:pPr>
    </w:p>
    <w:p w:rsidR="007C7FE5" w:rsidRPr="00026849" w:rsidRDefault="00026849" w:rsidP="007C7FE5">
      <w:pPr>
        <w:rPr>
          <w:b/>
          <w:sz w:val="32"/>
          <w:szCs w:val="32"/>
        </w:rPr>
      </w:pPr>
      <w:r w:rsidRPr="00026849">
        <w:rPr>
          <w:rFonts w:hint="eastAsia"/>
          <w:b/>
          <w:sz w:val="32"/>
          <w:szCs w:val="32"/>
        </w:rPr>
        <w:t>四</w:t>
      </w:r>
      <w:r w:rsidR="007C7FE5" w:rsidRPr="00026849">
        <w:rPr>
          <w:rFonts w:hint="eastAsia"/>
          <w:b/>
          <w:sz w:val="32"/>
          <w:szCs w:val="32"/>
        </w:rPr>
        <w:t>、私立幼兒園教保人員的一般狀況</w:t>
      </w:r>
    </w:p>
    <w:p w:rsidR="00F83E76" w:rsidRDefault="00F83E76" w:rsidP="007B27C9">
      <w:pPr>
        <w:jc w:val="both"/>
      </w:pPr>
    </w:p>
    <w:p w:rsidR="007C7FE5" w:rsidRDefault="007C41A3" w:rsidP="007B27C9">
      <w:pPr>
        <w:jc w:val="both"/>
      </w:pPr>
      <w:r>
        <w:rPr>
          <w:rFonts w:hint="eastAsia"/>
        </w:rPr>
        <w:t>接著</w:t>
      </w:r>
      <w:r w:rsidR="00F83E76">
        <w:rPr>
          <w:rFonts w:hint="eastAsia"/>
        </w:rPr>
        <w:t>由工會理事蔡曉玲報告</w:t>
      </w:r>
      <w:r w:rsidR="00F83E76" w:rsidRPr="00F83E76">
        <w:rPr>
          <w:rFonts w:hint="eastAsia"/>
        </w:rPr>
        <w:t>私立幼兒園教保人員的一般狀況</w:t>
      </w:r>
      <w:r w:rsidR="00F83E76">
        <w:rPr>
          <w:rFonts w:hint="eastAsia"/>
        </w:rPr>
        <w:t>。</w:t>
      </w:r>
      <w:r w:rsidR="00A90E1D">
        <w:rPr>
          <w:rFonts w:hint="eastAsia"/>
        </w:rPr>
        <w:t>統計數據顯示，</w:t>
      </w:r>
      <w:r w:rsidR="007B27C9">
        <w:rPr>
          <w:rFonts w:hint="eastAsia"/>
        </w:rPr>
        <w:t>跟</w:t>
      </w:r>
      <w:r w:rsidR="007C7FE5">
        <w:rPr>
          <w:rFonts w:hint="eastAsia"/>
        </w:rPr>
        <w:t>2</w:t>
      </w:r>
      <w:r w:rsidR="007B27C9">
        <w:rPr>
          <w:rFonts w:hint="eastAsia"/>
        </w:rPr>
        <w:t>017</w:t>
      </w:r>
      <w:r w:rsidR="007B27C9">
        <w:rPr>
          <w:rFonts w:hint="eastAsia"/>
        </w:rPr>
        <w:t>年的調查比較起來</w:t>
      </w:r>
      <w:r w:rsidR="007C7FE5" w:rsidRPr="007C7FE5">
        <w:rPr>
          <w:rFonts w:hint="eastAsia"/>
        </w:rPr>
        <w:t>（</w:t>
      </w:r>
      <w:r w:rsidR="007C7FE5">
        <w:rPr>
          <w:rFonts w:hint="eastAsia"/>
        </w:rPr>
        <w:t>平均月薪位於</w:t>
      </w:r>
      <w:r w:rsidR="007C7FE5" w:rsidRPr="007C7FE5">
        <w:rPr>
          <w:rFonts w:hint="eastAsia"/>
        </w:rPr>
        <w:t>21,001-24,000</w:t>
      </w:r>
      <w:r w:rsidR="007C7FE5" w:rsidRPr="007C7FE5">
        <w:rPr>
          <w:rFonts w:hint="eastAsia"/>
        </w:rPr>
        <w:t>元間）</w:t>
      </w:r>
      <w:r w:rsidR="007B27C9">
        <w:rPr>
          <w:rFonts w:hint="eastAsia"/>
        </w:rPr>
        <w:t>，</w:t>
      </w:r>
      <w:r w:rsidR="007B27C9">
        <w:rPr>
          <w:rFonts w:hint="eastAsia"/>
        </w:rPr>
        <w:t>2020</w:t>
      </w:r>
      <w:r w:rsidR="007B27C9">
        <w:rPr>
          <w:rFonts w:hint="eastAsia"/>
        </w:rPr>
        <w:t>年的教保人員薪資雖有成長</w:t>
      </w:r>
      <w:r w:rsidR="007C7FE5" w:rsidRPr="007C7FE5">
        <w:rPr>
          <w:rFonts w:hint="eastAsia"/>
        </w:rPr>
        <w:t>（平均月薪</w:t>
      </w:r>
      <w:r w:rsidR="007C7FE5" w:rsidRPr="007C7FE5">
        <w:t>29,933</w:t>
      </w:r>
      <w:r w:rsidR="007C7FE5" w:rsidRPr="007C7FE5">
        <w:rPr>
          <w:rFonts w:hint="eastAsia"/>
        </w:rPr>
        <w:t>元）</w:t>
      </w:r>
      <w:r w:rsidR="007B27C9">
        <w:rPr>
          <w:rFonts w:hint="eastAsia"/>
        </w:rPr>
        <w:t>，但薪資水平仍然比不上其他行業的工作者。</w:t>
      </w:r>
    </w:p>
    <w:p w:rsidR="007C7FE5" w:rsidRDefault="007C7FE5" w:rsidP="007B27C9">
      <w:pPr>
        <w:jc w:val="both"/>
        <w:rPr>
          <w:rFonts w:hint="eastAsia"/>
        </w:rPr>
      </w:pPr>
    </w:p>
    <w:p w:rsidR="002A3BA5" w:rsidRDefault="002A3BA5" w:rsidP="007B27C9">
      <w:pPr>
        <w:jc w:val="both"/>
        <w:rPr>
          <w:rFonts w:hint="eastAsia"/>
        </w:rPr>
      </w:pPr>
    </w:p>
    <w:p w:rsidR="002A3BA5" w:rsidRDefault="002A3BA5" w:rsidP="007B27C9">
      <w:pPr>
        <w:jc w:val="both"/>
        <w:rPr>
          <w:rFonts w:hint="eastAsia"/>
        </w:rPr>
      </w:pPr>
    </w:p>
    <w:p w:rsidR="002A3BA5" w:rsidRDefault="002A3BA5" w:rsidP="007B27C9">
      <w:pPr>
        <w:jc w:val="both"/>
        <w:rPr>
          <w:rFonts w:hint="eastAsia"/>
        </w:rPr>
      </w:pPr>
    </w:p>
    <w:p w:rsidR="002A3BA5" w:rsidRDefault="002A3BA5" w:rsidP="007B27C9">
      <w:pPr>
        <w:jc w:val="both"/>
        <w:rPr>
          <w:rFonts w:hint="eastAsia"/>
        </w:rPr>
      </w:pPr>
    </w:p>
    <w:p w:rsidR="002A3BA5" w:rsidRDefault="002A3BA5" w:rsidP="007B27C9">
      <w:pPr>
        <w:jc w:val="both"/>
        <w:rPr>
          <w:rFonts w:hint="eastAsia"/>
        </w:rPr>
      </w:pPr>
    </w:p>
    <w:p w:rsidR="002A3BA5" w:rsidRDefault="002A3BA5" w:rsidP="007B27C9">
      <w:pPr>
        <w:jc w:val="both"/>
        <w:rPr>
          <w:rFonts w:hint="eastAsia"/>
        </w:rPr>
      </w:pPr>
    </w:p>
    <w:p w:rsidR="002A3BA5" w:rsidRDefault="002A3BA5" w:rsidP="007B27C9">
      <w:pPr>
        <w:jc w:val="both"/>
        <w:rPr>
          <w:rFonts w:hint="eastAsia"/>
        </w:rPr>
      </w:pPr>
    </w:p>
    <w:p w:rsidR="002A3BA5" w:rsidRDefault="002A3BA5" w:rsidP="007B27C9">
      <w:pPr>
        <w:jc w:val="both"/>
      </w:pPr>
    </w:p>
    <w:p w:rsidR="007C7FE5" w:rsidRDefault="007C7FE5" w:rsidP="007B27C9">
      <w:pPr>
        <w:jc w:val="both"/>
      </w:pPr>
    </w:p>
    <w:p w:rsidR="007C7FE5" w:rsidRPr="007700B8" w:rsidRDefault="007C7FE5" w:rsidP="007C7FE5">
      <w:pPr>
        <w:pStyle w:val="a3"/>
        <w:numPr>
          <w:ilvl w:val="0"/>
          <w:numId w:val="1"/>
        </w:numPr>
        <w:spacing w:line="360" w:lineRule="exact"/>
        <w:ind w:leftChars="0"/>
        <w:rPr>
          <w:rFonts w:ascii="微軟正黑體" w:eastAsia="微軟正黑體" w:hAnsi="微軟正黑體" w:cstheme="minorBidi"/>
          <w:b/>
          <w:szCs w:val="24"/>
        </w:rPr>
      </w:pPr>
      <w:r w:rsidRPr="00A839AD">
        <w:rPr>
          <w:rFonts w:hint="eastAsia"/>
          <w:b/>
        </w:rPr>
        <w:lastRenderedPageBreak/>
        <w:t>平均工資與工時</w:t>
      </w:r>
    </w:p>
    <w:tbl>
      <w:tblPr>
        <w:tblW w:w="9640" w:type="dxa"/>
        <w:tblInd w:w="14" w:type="dxa"/>
        <w:tblCellMar>
          <w:left w:w="0" w:type="dxa"/>
          <w:right w:w="0" w:type="dxa"/>
        </w:tblCellMar>
        <w:tblLook w:val="0420" w:firstRow="1" w:lastRow="0" w:firstColumn="0" w:lastColumn="0" w:noHBand="0" w:noVBand="1"/>
      </w:tblPr>
      <w:tblGrid>
        <w:gridCol w:w="1276"/>
        <w:gridCol w:w="2694"/>
        <w:gridCol w:w="2835"/>
        <w:gridCol w:w="2835"/>
      </w:tblGrid>
      <w:tr w:rsidR="007C7FE5" w:rsidRPr="007700B8" w:rsidTr="00922BB4">
        <w:trPr>
          <w:trHeight w:val="328"/>
        </w:trPr>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56" w:type="dxa"/>
              <w:bottom w:w="72" w:type="dxa"/>
              <w:right w:w="156" w:type="dxa"/>
            </w:tcMar>
            <w:vAlign w:val="center"/>
            <w:hideMark/>
          </w:tcPr>
          <w:p w:rsidR="007C7FE5" w:rsidRPr="007700B8" w:rsidRDefault="007C7FE5" w:rsidP="00922BB4">
            <w:pPr>
              <w:spacing w:line="360" w:lineRule="exact"/>
              <w:rPr>
                <w:rFonts w:ascii="微軟正黑體" w:eastAsia="微軟正黑體" w:hAnsi="微軟正黑體" w:cstheme="minorBidi"/>
                <w:szCs w:val="24"/>
              </w:rPr>
            </w:pPr>
          </w:p>
        </w:tc>
        <w:tc>
          <w:tcPr>
            <w:tcW w:w="26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56" w:type="dxa"/>
              <w:bottom w:w="72" w:type="dxa"/>
              <w:right w:w="156" w:type="dxa"/>
            </w:tcMar>
            <w:vAlign w:val="center"/>
            <w:hideMark/>
          </w:tcPr>
          <w:p w:rsidR="007C7FE5" w:rsidRPr="007700B8" w:rsidRDefault="007C7FE5" w:rsidP="00922BB4">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b/>
                <w:bCs/>
                <w:szCs w:val="24"/>
              </w:rPr>
              <w:t>20</w:t>
            </w:r>
            <w:r>
              <w:rPr>
                <w:rFonts w:ascii="微軟正黑體" w:eastAsia="微軟正黑體" w:hAnsi="微軟正黑體" w:cstheme="minorBidi" w:hint="eastAsia"/>
                <w:b/>
                <w:bCs/>
                <w:szCs w:val="24"/>
              </w:rPr>
              <w:t>1</w:t>
            </w:r>
            <w:r w:rsidRPr="007700B8">
              <w:rPr>
                <w:rFonts w:ascii="微軟正黑體" w:eastAsia="微軟正黑體" w:hAnsi="微軟正黑體" w:cstheme="minorBidi" w:hint="eastAsia"/>
                <w:b/>
                <w:bCs/>
                <w:szCs w:val="24"/>
              </w:rPr>
              <w:t>0</w:t>
            </w:r>
          </w:p>
        </w:tc>
        <w:tc>
          <w:tcPr>
            <w:tcW w:w="2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56" w:type="dxa"/>
              <w:bottom w:w="72" w:type="dxa"/>
              <w:right w:w="156" w:type="dxa"/>
            </w:tcMar>
            <w:vAlign w:val="center"/>
            <w:hideMark/>
          </w:tcPr>
          <w:p w:rsidR="007C7FE5" w:rsidRPr="007700B8" w:rsidRDefault="007C7FE5" w:rsidP="00922BB4">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b/>
                <w:bCs/>
                <w:szCs w:val="24"/>
              </w:rPr>
              <w:t>201</w:t>
            </w:r>
            <w:r>
              <w:rPr>
                <w:rFonts w:ascii="微軟正黑體" w:eastAsia="微軟正黑體" w:hAnsi="微軟正黑體" w:cstheme="minorBidi" w:hint="eastAsia"/>
                <w:b/>
                <w:bCs/>
                <w:szCs w:val="24"/>
              </w:rPr>
              <w:t>7</w:t>
            </w:r>
          </w:p>
        </w:tc>
        <w:tc>
          <w:tcPr>
            <w:tcW w:w="2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56" w:type="dxa"/>
              <w:bottom w:w="72" w:type="dxa"/>
              <w:right w:w="156" w:type="dxa"/>
            </w:tcMar>
            <w:vAlign w:val="center"/>
            <w:hideMark/>
          </w:tcPr>
          <w:p w:rsidR="007C7FE5" w:rsidRPr="007700B8" w:rsidRDefault="007C7FE5" w:rsidP="00922BB4">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b/>
                <w:bCs/>
                <w:szCs w:val="24"/>
              </w:rPr>
              <w:t>20</w:t>
            </w:r>
            <w:r>
              <w:rPr>
                <w:rFonts w:ascii="微軟正黑體" w:eastAsia="微軟正黑體" w:hAnsi="微軟正黑體" w:cstheme="minorBidi" w:hint="eastAsia"/>
                <w:b/>
                <w:bCs/>
                <w:szCs w:val="24"/>
              </w:rPr>
              <w:t>20</w:t>
            </w:r>
          </w:p>
        </w:tc>
      </w:tr>
      <w:tr w:rsidR="007C7FE5" w:rsidRPr="007700B8" w:rsidTr="00922BB4">
        <w:trPr>
          <w:trHeight w:hRule="exact" w:val="621"/>
        </w:trPr>
        <w:tc>
          <w:tcPr>
            <w:tcW w:w="1276"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rsidR="007C7FE5" w:rsidRPr="007700B8" w:rsidRDefault="007C7FE5" w:rsidP="00922BB4">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平均年齡</w:t>
            </w:r>
          </w:p>
        </w:tc>
        <w:tc>
          <w:tcPr>
            <w:tcW w:w="2694"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rsidR="007C7FE5" w:rsidRPr="007700B8" w:rsidRDefault="007C7FE5" w:rsidP="00922BB4">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rsidR="007C7FE5" w:rsidRPr="00A839AD" w:rsidRDefault="007C7FE5" w:rsidP="00922BB4">
            <w:pPr>
              <w:rPr>
                <w:rFonts w:ascii="微軟正黑體" w:eastAsia="微軟正黑體" w:hAnsi="微軟正黑體"/>
              </w:rPr>
            </w:pPr>
            <w:r w:rsidRPr="00A839AD">
              <w:rPr>
                <w:rFonts w:ascii="微軟正黑體" w:eastAsia="微軟正黑體" w:hAnsi="微軟正黑體" w:hint="eastAsia"/>
              </w:rPr>
              <w:t>36.3歲</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hideMark/>
          </w:tcPr>
          <w:p w:rsidR="007C7FE5" w:rsidRPr="00A839AD" w:rsidRDefault="007C7FE5" w:rsidP="00922BB4">
            <w:pPr>
              <w:rPr>
                <w:rFonts w:ascii="微軟正黑體" w:eastAsia="微軟正黑體" w:hAnsi="微軟正黑體"/>
              </w:rPr>
            </w:pPr>
            <w:r w:rsidRPr="00A839AD">
              <w:rPr>
                <w:rFonts w:ascii="微軟正黑體" w:eastAsia="微軟正黑體" w:hAnsi="微軟正黑體" w:hint="eastAsia"/>
              </w:rPr>
              <w:t>36.9歲</w:t>
            </w:r>
          </w:p>
        </w:tc>
      </w:tr>
      <w:tr w:rsidR="007C7FE5" w:rsidRPr="007700B8" w:rsidTr="00922BB4">
        <w:trPr>
          <w:trHeight w:hRule="exact" w:val="630"/>
        </w:trPr>
        <w:tc>
          <w:tcPr>
            <w:tcW w:w="1276"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rsidR="007C7FE5" w:rsidRPr="00A839AD" w:rsidRDefault="007C7FE5" w:rsidP="00922BB4">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平均年資</w:t>
            </w:r>
          </w:p>
        </w:tc>
        <w:tc>
          <w:tcPr>
            <w:tcW w:w="2694"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rsidR="007C7FE5" w:rsidRPr="00A839AD" w:rsidRDefault="007C7FE5" w:rsidP="00922BB4">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9.1年</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rsidR="007C7FE5" w:rsidRPr="00A839AD" w:rsidRDefault="007C7FE5" w:rsidP="00922BB4">
            <w:pPr>
              <w:rPr>
                <w:rFonts w:ascii="微軟正黑體" w:eastAsia="微軟正黑體" w:hAnsi="微軟正黑體"/>
              </w:rPr>
            </w:pPr>
            <w:r w:rsidRPr="00A839AD">
              <w:rPr>
                <w:rFonts w:ascii="微軟正黑體" w:eastAsia="微軟正黑體" w:hAnsi="微軟正黑體" w:hint="eastAsia"/>
              </w:rPr>
              <w:t>10.6年</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rsidR="007C7FE5" w:rsidRPr="00A839AD" w:rsidRDefault="007C7FE5" w:rsidP="00922BB4">
            <w:pPr>
              <w:rPr>
                <w:rFonts w:ascii="微軟正黑體" w:eastAsia="微軟正黑體" w:hAnsi="微軟正黑體"/>
              </w:rPr>
            </w:pPr>
            <w:r w:rsidRPr="00A839AD">
              <w:rPr>
                <w:rFonts w:ascii="微軟正黑體" w:eastAsia="微軟正黑體" w:hAnsi="微軟正黑體" w:hint="eastAsia"/>
              </w:rPr>
              <w:t>10.7年</w:t>
            </w:r>
          </w:p>
        </w:tc>
      </w:tr>
      <w:tr w:rsidR="007C7FE5" w:rsidRPr="007700B8" w:rsidTr="00922BB4">
        <w:trPr>
          <w:trHeight w:hRule="exact" w:val="924"/>
        </w:trPr>
        <w:tc>
          <w:tcPr>
            <w:tcW w:w="1276"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rsidR="007C7FE5" w:rsidRPr="00A839AD" w:rsidRDefault="007C7FE5" w:rsidP="00922BB4">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平均薪資</w:t>
            </w:r>
          </w:p>
        </w:tc>
        <w:tc>
          <w:tcPr>
            <w:tcW w:w="2694"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56" w:type="dxa"/>
              <w:bottom w:w="72" w:type="dxa"/>
              <w:right w:w="156" w:type="dxa"/>
            </w:tcMar>
            <w:vAlign w:val="center"/>
          </w:tcPr>
          <w:p w:rsidR="007C7FE5" w:rsidRPr="00A839AD" w:rsidRDefault="007C7FE5" w:rsidP="00922BB4">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20,001~23,000元間</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rsidR="007C7FE5" w:rsidRPr="00A839AD" w:rsidRDefault="007C7FE5" w:rsidP="00922BB4">
            <w:pPr>
              <w:rPr>
                <w:rFonts w:ascii="微軟正黑體" w:eastAsia="微軟正黑體" w:hAnsi="微軟正黑體"/>
              </w:rPr>
            </w:pPr>
            <w:r w:rsidRPr="00A839AD">
              <w:rPr>
                <w:rFonts w:ascii="微軟正黑體" w:eastAsia="微軟正黑體" w:hAnsi="微軟正黑體" w:hint="eastAsia"/>
              </w:rPr>
              <w:t>21,001-24,000元間</w:t>
            </w:r>
          </w:p>
        </w:tc>
        <w:tc>
          <w:tcPr>
            <w:tcW w:w="2835" w:type="dxa"/>
            <w:tcBorders>
              <w:top w:val="single" w:sz="24" w:space="0" w:color="FFFFFF"/>
              <w:left w:val="single" w:sz="8" w:space="0" w:color="FFFFFF"/>
              <w:bottom w:val="single" w:sz="24" w:space="0" w:color="FFFFFF"/>
              <w:right w:val="single" w:sz="8" w:space="0" w:color="FFFFFF"/>
            </w:tcBorders>
            <w:shd w:val="clear" w:color="auto" w:fill="D0D8E8"/>
            <w:tcMar>
              <w:top w:w="15" w:type="dxa"/>
              <w:left w:w="117" w:type="dxa"/>
              <w:bottom w:w="0" w:type="dxa"/>
              <w:right w:w="117" w:type="dxa"/>
            </w:tcMar>
          </w:tcPr>
          <w:p w:rsidR="007C7FE5" w:rsidRPr="00A839AD" w:rsidRDefault="007C7FE5" w:rsidP="00922BB4">
            <w:pPr>
              <w:rPr>
                <w:rFonts w:ascii="微軟正黑體" w:eastAsia="微軟正黑體" w:hAnsi="微軟正黑體"/>
              </w:rPr>
            </w:pPr>
            <w:r w:rsidRPr="00A839AD">
              <w:rPr>
                <w:rFonts w:ascii="微軟正黑體" w:eastAsia="微軟正黑體" w:hAnsi="微軟正黑體" w:hint="eastAsia"/>
              </w:rPr>
              <w:t>29,933元</w:t>
            </w:r>
          </w:p>
        </w:tc>
      </w:tr>
      <w:tr w:rsidR="007C7FE5" w:rsidRPr="007700B8" w:rsidTr="00922BB4">
        <w:trPr>
          <w:trHeight w:hRule="exact" w:val="1621"/>
        </w:trPr>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56" w:type="dxa"/>
              <w:bottom w:w="72" w:type="dxa"/>
              <w:right w:w="156" w:type="dxa"/>
            </w:tcMar>
            <w:vAlign w:val="center"/>
          </w:tcPr>
          <w:p w:rsidR="007C7FE5" w:rsidRPr="007700B8" w:rsidRDefault="007C7FE5" w:rsidP="00922BB4">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szCs w:val="24"/>
              </w:rPr>
              <w:t>平均工時</w:t>
            </w:r>
          </w:p>
        </w:tc>
        <w:tc>
          <w:tcPr>
            <w:tcW w:w="26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56" w:type="dxa"/>
              <w:bottom w:w="72" w:type="dxa"/>
              <w:right w:w="156" w:type="dxa"/>
            </w:tcMar>
            <w:vAlign w:val="center"/>
          </w:tcPr>
          <w:p w:rsidR="007C7FE5" w:rsidRPr="007700B8" w:rsidRDefault="007C7FE5" w:rsidP="00922BB4">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szCs w:val="24"/>
              </w:rPr>
              <w:t>平均9.1小時</w:t>
            </w:r>
          </w:p>
          <w:p w:rsidR="007C7FE5" w:rsidRPr="007700B8" w:rsidRDefault="007C7FE5" w:rsidP="00922BB4">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szCs w:val="24"/>
              </w:rPr>
              <w:t>(未計算午</w:t>
            </w:r>
            <w:r>
              <w:rPr>
                <w:rFonts w:ascii="微軟正黑體" w:eastAsia="微軟正黑體" w:hAnsi="微軟正黑體" w:cstheme="minorBidi" w:hint="eastAsia"/>
                <w:szCs w:val="24"/>
              </w:rPr>
              <w:t>休</w:t>
            </w:r>
            <w:r w:rsidRPr="007700B8">
              <w:rPr>
                <w:rFonts w:ascii="微軟正黑體" w:eastAsia="微軟正黑體" w:hAnsi="微軟正黑體" w:cstheme="minorBidi" w:hint="eastAsia"/>
                <w:szCs w:val="24"/>
              </w:rPr>
              <w:t xml:space="preserve">時間) </w:t>
            </w:r>
          </w:p>
          <w:p w:rsidR="007C7FE5" w:rsidRDefault="007C7FE5" w:rsidP="00922BB4">
            <w:pPr>
              <w:spacing w:line="360" w:lineRule="exact"/>
              <w:rPr>
                <w:rFonts w:ascii="微軟正黑體" w:eastAsia="微軟正黑體" w:hAnsi="微軟正黑體" w:cstheme="minorBidi"/>
                <w:szCs w:val="24"/>
              </w:rPr>
            </w:pPr>
            <w:r w:rsidRPr="007700B8">
              <w:rPr>
                <w:rFonts w:ascii="微軟正黑體" w:eastAsia="微軟正黑體" w:hAnsi="微軟正黑體" w:cstheme="minorBidi" w:hint="eastAsia"/>
                <w:szCs w:val="24"/>
              </w:rPr>
              <w:t>其中</w:t>
            </w:r>
            <w:r w:rsidRPr="007700B8">
              <w:rPr>
                <w:rFonts w:ascii="微軟正黑體" w:eastAsia="微軟正黑體" w:hAnsi="微軟正黑體" w:cstheme="minorBidi" w:hint="eastAsia"/>
                <w:bCs/>
                <w:szCs w:val="24"/>
              </w:rPr>
              <w:t>29.1%</w:t>
            </w:r>
            <w:r w:rsidRPr="007700B8">
              <w:rPr>
                <w:rFonts w:ascii="微軟正黑體" w:eastAsia="微軟正黑體" w:hAnsi="微軟正黑體" w:cstheme="minorBidi" w:hint="eastAsia"/>
                <w:szCs w:val="24"/>
              </w:rPr>
              <w:t>工作</w:t>
            </w:r>
            <w:r>
              <w:rPr>
                <w:rFonts w:ascii="微軟正黑體" w:eastAsia="微軟正黑體" w:hAnsi="微軟正黑體" w:cstheme="minorBidi" w:hint="eastAsia"/>
                <w:szCs w:val="24"/>
              </w:rPr>
              <w:t>者</w:t>
            </w:r>
          </w:p>
          <w:p w:rsidR="007C7FE5" w:rsidRPr="007700B8" w:rsidRDefault="007C7FE5" w:rsidP="00922BB4">
            <w:pPr>
              <w:spacing w:line="360" w:lineRule="exact"/>
              <w:rPr>
                <w:rFonts w:ascii="微軟正黑體" w:eastAsia="微軟正黑體" w:hAnsi="微軟正黑體" w:cstheme="minorBidi"/>
                <w:szCs w:val="24"/>
              </w:rPr>
            </w:pPr>
            <w:r>
              <w:rPr>
                <w:rFonts w:ascii="微軟正黑體" w:eastAsia="微軟正黑體" w:hAnsi="微軟正黑體" w:cstheme="minorBidi" w:hint="eastAsia"/>
                <w:szCs w:val="24"/>
              </w:rPr>
              <w:t>工</w:t>
            </w:r>
            <w:r w:rsidRPr="007700B8">
              <w:rPr>
                <w:rFonts w:ascii="微軟正黑體" w:eastAsia="微軟正黑體" w:hAnsi="微軟正黑體" w:cstheme="minorBidi" w:hint="eastAsia"/>
                <w:szCs w:val="24"/>
              </w:rPr>
              <w:t>時為</w:t>
            </w:r>
            <w:r w:rsidRPr="007700B8">
              <w:rPr>
                <w:rFonts w:ascii="微軟正黑體" w:eastAsia="微軟正黑體" w:hAnsi="微軟正黑體" w:cstheme="minorBidi" w:hint="eastAsia"/>
                <w:bCs/>
                <w:szCs w:val="24"/>
              </w:rPr>
              <w:t>10</w:t>
            </w:r>
            <w:r w:rsidRPr="007700B8">
              <w:rPr>
                <w:rFonts w:ascii="微軟正黑體" w:eastAsia="微軟正黑體" w:hAnsi="微軟正黑體" w:cstheme="minorBidi" w:hint="eastAsia"/>
                <w:szCs w:val="24"/>
              </w:rPr>
              <w:t>小時</w:t>
            </w:r>
            <w:r>
              <w:rPr>
                <w:rFonts w:ascii="微軟正黑體" w:eastAsia="微軟正黑體" w:hAnsi="微軟正黑體" w:cstheme="minorBidi" w:hint="eastAsia"/>
                <w:szCs w:val="24"/>
              </w:rPr>
              <w:t>以上</w:t>
            </w:r>
          </w:p>
        </w:tc>
        <w:tc>
          <w:tcPr>
            <w:tcW w:w="283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17" w:type="dxa"/>
              <w:bottom w:w="0" w:type="dxa"/>
              <w:right w:w="117" w:type="dxa"/>
            </w:tcMar>
            <w:vAlign w:val="center"/>
          </w:tcPr>
          <w:p w:rsidR="007C7FE5" w:rsidRPr="00A839AD" w:rsidRDefault="007C7FE5" w:rsidP="00922BB4">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平均9小時</w:t>
            </w:r>
          </w:p>
          <w:p w:rsidR="007C7FE5" w:rsidRPr="00A839AD" w:rsidRDefault="007C7FE5" w:rsidP="00922BB4">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w:t>
            </w:r>
            <w:r>
              <w:rPr>
                <w:rFonts w:ascii="微軟正黑體" w:eastAsia="微軟正黑體" w:hAnsi="微軟正黑體" w:cstheme="minorBidi" w:hint="eastAsia"/>
                <w:szCs w:val="24"/>
              </w:rPr>
              <w:t>未計算午休</w:t>
            </w:r>
            <w:r w:rsidRPr="00A839AD">
              <w:rPr>
                <w:rFonts w:ascii="微軟正黑體" w:eastAsia="微軟正黑體" w:hAnsi="微軟正黑體" w:cstheme="minorBidi" w:hint="eastAsia"/>
                <w:szCs w:val="24"/>
              </w:rPr>
              <w:t>時間)</w:t>
            </w:r>
          </w:p>
          <w:p w:rsidR="007C7FE5" w:rsidRPr="00A839AD" w:rsidRDefault="007C7FE5" w:rsidP="00922BB4">
            <w:pPr>
              <w:spacing w:line="360" w:lineRule="exact"/>
              <w:rPr>
                <w:rFonts w:ascii="微軟正黑體" w:eastAsia="微軟正黑體" w:hAnsi="微軟正黑體" w:cstheme="minorBidi"/>
                <w:szCs w:val="24"/>
              </w:rPr>
            </w:pPr>
            <w:r w:rsidRPr="00A839AD">
              <w:rPr>
                <w:rFonts w:ascii="微軟正黑體" w:eastAsia="微軟正黑體" w:hAnsi="微軟正黑體" w:cstheme="minorBidi" w:hint="eastAsia"/>
                <w:szCs w:val="24"/>
              </w:rPr>
              <w:t>其中</w:t>
            </w:r>
            <w:r w:rsidRPr="00A839AD">
              <w:rPr>
                <w:rFonts w:ascii="微軟正黑體" w:eastAsia="微軟正黑體" w:hAnsi="微軟正黑體" w:cstheme="minorBidi" w:hint="eastAsia"/>
                <w:bCs/>
                <w:szCs w:val="24"/>
              </w:rPr>
              <w:t>28.1%</w:t>
            </w:r>
            <w:r w:rsidRPr="00A839AD">
              <w:rPr>
                <w:rFonts w:ascii="微軟正黑體" w:eastAsia="微軟正黑體" w:hAnsi="微軟正黑體" w:cstheme="minorBidi" w:hint="eastAsia"/>
                <w:szCs w:val="24"/>
              </w:rPr>
              <w:t>工作者</w:t>
            </w:r>
          </w:p>
          <w:p w:rsidR="007C7FE5" w:rsidRPr="007700B8" w:rsidRDefault="007C7FE5" w:rsidP="00922BB4">
            <w:pPr>
              <w:spacing w:line="360" w:lineRule="exact"/>
              <w:rPr>
                <w:rFonts w:ascii="微軟正黑體" w:eastAsia="微軟正黑體" w:hAnsi="微軟正黑體" w:cstheme="minorBidi"/>
                <w:szCs w:val="24"/>
              </w:rPr>
            </w:pPr>
            <w:r>
              <w:rPr>
                <w:rFonts w:ascii="微軟正黑體" w:eastAsia="微軟正黑體" w:hAnsi="微軟正黑體" w:cstheme="minorBidi" w:hint="eastAsia"/>
                <w:szCs w:val="24"/>
              </w:rPr>
              <w:t>工</w:t>
            </w:r>
            <w:r w:rsidRPr="00A839AD">
              <w:rPr>
                <w:rFonts w:ascii="微軟正黑體" w:eastAsia="微軟正黑體" w:hAnsi="微軟正黑體" w:cstheme="minorBidi" w:hint="eastAsia"/>
                <w:szCs w:val="24"/>
              </w:rPr>
              <w:t>時為10小時以上</w:t>
            </w:r>
          </w:p>
        </w:tc>
        <w:tc>
          <w:tcPr>
            <w:tcW w:w="283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17" w:type="dxa"/>
              <w:bottom w:w="0" w:type="dxa"/>
              <w:right w:w="117" w:type="dxa"/>
            </w:tcMar>
            <w:vAlign w:val="center"/>
          </w:tcPr>
          <w:p w:rsidR="007C7FE5" w:rsidRPr="0018182C" w:rsidRDefault="007C7FE5" w:rsidP="00922BB4">
            <w:pPr>
              <w:spacing w:line="360" w:lineRule="exact"/>
              <w:rPr>
                <w:rFonts w:ascii="微軟正黑體" w:eastAsia="微軟正黑體" w:hAnsi="微軟正黑體" w:cstheme="minorBidi"/>
                <w:color w:val="FF0000"/>
                <w:szCs w:val="24"/>
              </w:rPr>
            </w:pPr>
            <w:r w:rsidRPr="0018182C">
              <w:rPr>
                <w:rFonts w:ascii="微軟正黑體" w:eastAsia="微軟正黑體" w:hAnsi="微軟正黑體" w:cstheme="minorBidi" w:hint="eastAsia"/>
                <w:color w:val="FF0000"/>
                <w:szCs w:val="24"/>
              </w:rPr>
              <w:t>平均9.3小時</w:t>
            </w:r>
          </w:p>
          <w:p w:rsidR="007C7FE5" w:rsidRPr="0018182C" w:rsidRDefault="007C7FE5" w:rsidP="00922BB4">
            <w:pPr>
              <w:spacing w:line="360" w:lineRule="exact"/>
              <w:rPr>
                <w:rFonts w:ascii="微軟正黑體" w:eastAsia="微軟正黑體" w:hAnsi="微軟正黑體" w:cstheme="minorBidi"/>
                <w:color w:val="FF0000"/>
                <w:szCs w:val="24"/>
              </w:rPr>
            </w:pPr>
            <w:r w:rsidRPr="0018182C">
              <w:rPr>
                <w:rFonts w:ascii="微軟正黑體" w:eastAsia="微軟正黑體" w:hAnsi="微軟正黑體" w:cstheme="minorBidi" w:hint="eastAsia"/>
                <w:color w:val="FF0000"/>
                <w:szCs w:val="24"/>
              </w:rPr>
              <w:t>(未計算午休時間)</w:t>
            </w:r>
          </w:p>
          <w:p w:rsidR="007C7FE5" w:rsidRPr="0018182C" w:rsidRDefault="007C7FE5" w:rsidP="00922BB4">
            <w:pPr>
              <w:spacing w:line="360" w:lineRule="exact"/>
              <w:rPr>
                <w:rFonts w:ascii="微軟正黑體" w:eastAsia="微軟正黑體" w:hAnsi="微軟正黑體" w:cstheme="minorBidi"/>
                <w:color w:val="FF0000"/>
                <w:szCs w:val="24"/>
              </w:rPr>
            </w:pPr>
            <w:r w:rsidRPr="0018182C">
              <w:rPr>
                <w:rFonts w:ascii="微軟正黑體" w:eastAsia="微軟正黑體" w:hAnsi="微軟正黑體" w:cstheme="minorBidi" w:hint="eastAsia"/>
                <w:color w:val="FF0000"/>
                <w:szCs w:val="24"/>
              </w:rPr>
              <w:t>其中43</w:t>
            </w:r>
            <w:r w:rsidRPr="0018182C">
              <w:rPr>
                <w:rFonts w:ascii="微軟正黑體" w:eastAsia="微軟正黑體" w:hAnsi="微軟正黑體" w:cstheme="minorBidi" w:hint="eastAsia"/>
                <w:bCs/>
                <w:color w:val="FF0000"/>
                <w:szCs w:val="24"/>
              </w:rPr>
              <w:t>.7%</w:t>
            </w:r>
            <w:r w:rsidRPr="0018182C">
              <w:rPr>
                <w:rFonts w:ascii="微軟正黑體" w:eastAsia="微軟正黑體" w:hAnsi="微軟正黑體" w:cstheme="minorBidi" w:hint="eastAsia"/>
                <w:color w:val="FF0000"/>
                <w:szCs w:val="24"/>
              </w:rPr>
              <w:t>工作者</w:t>
            </w:r>
          </w:p>
          <w:p w:rsidR="007C7FE5" w:rsidRPr="007700B8" w:rsidRDefault="007C7FE5" w:rsidP="00922BB4">
            <w:pPr>
              <w:spacing w:line="360" w:lineRule="exact"/>
              <w:rPr>
                <w:rFonts w:ascii="微軟正黑體" w:eastAsia="微軟正黑體" w:hAnsi="微軟正黑體" w:cstheme="minorBidi"/>
                <w:szCs w:val="24"/>
              </w:rPr>
            </w:pPr>
            <w:r w:rsidRPr="0018182C">
              <w:rPr>
                <w:rFonts w:ascii="微軟正黑體" w:eastAsia="微軟正黑體" w:hAnsi="微軟正黑體" w:cstheme="minorBidi" w:hint="eastAsia"/>
                <w:color w:val="FF0000"/>
                <w:szCs w:val="24"/>
              </w:rPr>
              <w:t>工時為10小時以上</w:t>
            </w:r>
          </w:p>
        </w:tc>
      </w:tr>
    </w:tbl>
    <w:p w:rsidR="007C7FE5" w:rsidRDefault="007C7FE5" w:rsidP="007B27C9">
      <w:pPr>
        <w:jc w:val="both"/>
      </w:pPr>
    </w:p>
    <w:p w:rsidR="007C7FE5" w:rsidRDefault="007C7FE5" w:rsidP="007B27C9">
      <w:pPr>
        <w:jc w:val="both"/>
        <w:rPr>
          <w:rFonts w:hint="eastAsia"/>
        </w:rPr>
      </w:pPr>
      <w:r w:rsidRPr="007C7FE5">
        <w:rPr>
          <w:rFonts w:hint="eastAsia"/>
        </w:rPr>
        <w:t>根據行政院主計總處</w:t>
      </w:r>
      <w:r w:rsidRPr="007C7FE5">
        <w:rPr>
          <w:rFonts w:hint="eastAsia"/>
        </w:rPr>
        <w:t>109</w:t>
      </w:r>
      <w:r w:rsidRPr="007C7FE5">
        <w:rPr>
          <w:rFonts w:hint="eastAsia"/>
        </w:rPr>
        <w:t>年《人力運用調查報告》年報，表</w:t>
      </w:r>
      <w:r w:rsidRPr="007C7FE5">
        <w:rPr>
          <w:rFonts w:hint="eastAsia"/>
        </w:rPr>
        <w:t>50</w:t>
      </w:r>
      <w:r w:rsidRPr="007C7FE5">
        <w:rPr>
          <w:rFonts w:hint="eastAsia"/>
        </w:rPr>
        <w:t>受</w:t>
      </w:r>
      <w:proofErr w:type="gramStart"/>
      <w:r w:rsidRPr="007C7FE5">
        <w:rPr>
          <w:rFonts w:hint="eastAsia"/>
        </w:rPr>
        <w:t>僱</w:t>
      </w:r>
      <w:proofErr w:type="gramEnd"/>
      <w:r w:rsidRPr="007C7FE5">
        <w:rPr>
          <w:rFonts w:hint="eastAsia"/>
        </w:rPr>
        <w:t>就業者每月主要工作之</w:t>
      </w:r>
      <w:proofErr w:type="gramStart"/>
      <w:r w:rsidRPr="007C7FE5">
        <w:rPr>
          <w:rFonts w:hint="eastAsia"/>
        </w:rPr>
        <w:t>收入－按年齡</w:t>
      </w:r>
      <w:proofErr w:type="gramEnd"/>
      <w:r w:rsidRPr="007C7FE5">
        <w:rPr>
          <w:rFonts w:hint="eastAsia"/>
        </w:rPr>
        <w:t>分，</w:t>
      </w:r>
      <w:r w:rsidRPr="007C7FE5">
        <w:rPr>
          <w:rFonts w:hint="eastAsia"/>
        </w:rPr>
        <w:t>20-24</w:t>
      </w:r>
      <w:r w:rsidRPr="007C7FE5">
        <w:rPr>
          <w:rFonts w:hint="eastAsia"/>
        </w:rPr>
        <w:t>歲者每月平均收入為</w:t>
      </w:r>
      <w:r w:rsidRPr="007C7FE5">
        <w:rPr>
          <w:rFonts w:hint="eastAsia"/>
        </w:rPr>
        <w:t>28,621</w:t>
      </w:r>
      <w:r w:rsidRPr="007C7FE5">
        <w:rPr>
          <w:rFonts w:hint="eastAsia"/>
        </w:rPr>
        <w:t>元，</w:t>
      </w:r>
      <w:r w:rsidRPr="007C7FE5">
        <w:rPr>
          <w:rFonts w:hint="eastAsia"/>
        </w:rPr>
        <w:t>35-39</w:t>
      </w:r>
      <w:r w:rsidRPr="007C7FE5">
        <w:rPr>
          <w:rFonts w:hint="eastAsia"/>
        </w:rPr>
        <w:t>歲者每月平均收入為</w:t>
      </w:r>
      <w:r w:rsidRPr="007C7FE5">
        <w:rPr>
          <w:rFonts w:hint="eastAsia"/>
        </w:rPr>
        <w:t>40,248</w:t>
      </w:r>
      <w:r w:rsidRPr="007C7FE5">
        <w:rPr>
          <w:rFonts w:hint="eastAsia"/>
        </w:rPr>
        <w:t>元。本次受訪之教保人員，平均年齡為</w:t>
      </w:r>
      <w:r w:rsidRPr="007C7FE5">
        <w:rPr>
          <w:rFonts w:hint="eastAsia"/>
        </w:rPr>
        <w:t>36.9</w:t>
      </w:r>
      <w:r w:rsidRPr="007C7FE5">
        <w:rPr>
          <w:rFonts w:hint="eastAsia"/>
        </w:rPr>
        <w:t>歲、平均年資</w:t>
      </w:r>
      <w:r w:rsidRPr="007C7FE5">
        <w:rPr>
          <w:rFonts w:hint="eastAsia"/>
        </w:rPr>
        <w:t>10.7</w:t>
      </w:r>
      <w:r w:rsidRPr="007C7FE5">
        <w:rPr>
          <w:rFonts w:hint="eastAsia"/>
        </w:rPr>
        <w:t>年，平均每月薪資為</w:t>
      </w:r>
      <w:r w:rsidRPr="007C7FE5">
        <w:rPr>
          <w:rFonts w:hint="eastAsia"/>
        </w:rPr>
        <w:t>29,933</w:t>
      </w:r>
      <w:r w:rsidRPr="007C7FE5">
        <w:rPr>
          <w:rFonts w:hint="eastAsia"/>
        </w:rPr>
        <w:t>元，跟行政院的統計比較起來，僅略高於全行業</w:t>
      </w:r>
      <w:r w:rsidRPr="007C7FE5">
        <w:rPr>
          <w:rFonts w:hint="eastAsia"/>
        </w:rPr>
        <w:t>20-24</w:t>
      </w:r>
      <w:r w:rsidRPr="007C7FE5">
        <w:rPr>
          <w:rFonts w:hint="eastAsia"/>
        </w:rPr>
        <w:t>歲工作者的平均收入；</w:t>
      </w:r>
      <w:proofErr w:type="gramStart"/>
      <w:r w:rsidRPr="007C7FE5">
        <w:rPr>
          <w:rFonts w:hint="eastAsia"/>
        </w:rPr>
        <w:t>跟全行業</w:t>
      </w:r>
      <w:proofErr w:type="gramEnd"/>
      <w:r w:rsidRPr="007C7FE5">
        <w:rPr>
          <w:rFonts w:hint="eastAsia"/>
        </w:rPr>
        <w:t>同年齡工作者比較起來（</w:t>
      </w:r>
      <w:r w:rsidRPr="007C7FE5">
        <w:rPr>
          <w:rFonts w:hint="eastAsia"/>
        </w:rPr>
        <w:t>40,248</w:t>
      </w:r>
      <w:r w:rsidRPr="007C7FE5">
        <w:rPr>
          <w:rFonts w:hint="eastAsia"/>
        </w:rPr>
        <w:t>元），只有其平均收入的</w:t>
      </w:r>
      <w:r w:rsidRPr="007C7FE5">
        <w:rPr>
          <w:rFonts w:hint="eastAsia"/>
        </w:rPr>
        <w:t>74.37%</w:t>
      </w:r>
      <w:r w:rsidRPr="007C7FE5">
        <w:rPr>
          <w:rFonts w:hint="eastAsia"/>
        </w:rPr>
        <w:t>。</w:t>
      </w:r>
    </w:p>
    <w:p w:rsidR="002A3BA5" w:rsidRDefault="002A3BA5" w:rsidP="007B27C9">
      <w:pPr>
        <w:jc w:val="both"/>
      </w:pPr>
    </w:p>
    <w:p w:rsidR="007C7FE5" w:rsidRDefault="007C7FE5" w:rsidP="007B27C9">
      <w:pPr>
        <w:jc w:val="both"/>
      </w:pPr>
      <w:r>
        <w:rPr>
          <w:noProof/>
        </w:rPr>
        <w:drawing>
          <wp:inline distT="0" distB="0" distL="0" distR="0" wp14:anchorId="798171C5" wp14:editId="29CE58A9">
            <wp:extent cx="5924550" cy="38195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29154" cy="3822493"/>
                    </a:xfrm>
                    <a:prstGeom prst="rect">
                      <a:avLst/>
                    </a:prstGeom>
                  </pic:spPr>
                </pic:pic>
              </a:graphicData>
            </a:graphic>
          </wp:inline>
        </w:drawing>
      </w:r>
    </w:p>
    <w:p w:rsidR="007C7FE5" w:rsidRDefault="007C7FE5" w:rsidP="007B27C9">
      <w:pPr>
        <w:jc w:val="both"/>
      </w:pPr>
    </w:p>
    <w:p w:rsidR="00B05479" w:rsidRDefault="007B27C9" w:rsidP="00D32E44">
      <w:pPr>
        <w:jc w:val="both"/>
      </w:pPr>
      <w:r>
        <w:rPr>
          <w:rFonts w:hint="eastAsia"/>
        </w:rPr>
        <w:t>另外，工資雖有成長，但工時仍然很長，跟</w:t>
      </w:r>
      <w:r>
        <w:rPr>
          <w:rFonts w:hint="eastAsia"/>
        </w:rPr>
        <w:t>2017</w:t>
      </w:r>
      <w:r>
        <w:rPr>
          <w:rFonts w:hint="eastAsia"/>
        </w:rPr>
        <w:t>年比較起來，甚至是倒退的。</w:t>
      </w:r>
      <w:r w:rsidR="00D32E44">
        <w:rPr>
          <w:rFonts w:hint="eastAsia"/>
        </w:rPr>
        <w:t>每日平均工時從</w:t>
      </w:r>
      <w:r w:rsidR="00D32E44">
        <w:rPr>
          <w:rFonts w:hint="eastAsia"/>
        </w:rPr>
        <w:t>2017</w:t>
      </w:r>
      <w:r w:rsidR="00D32E44">
        <w:rPr>
          <w:rFonts w:hint="eastAsia"/>
        </w:rPr>
        <w:t>年的</w:t>
      </w:r>
      <w:r w:rsidR="00D32E44">
        <w:rPr>
          <w:rFonts w:hint="eastAsia"/>
        </w:rPr>
        <w:t>9</w:t>
      </w:r>
      <w:r w:rsidR="00D32E44">
        <w:rPr>
          <w:rFonts w:hint="eastAsia"/>
        </w:rPr>
        <w:t>小時，延長為</w:t>
      </w:r>
      <w:r w:rsidR="00D32E44">
        <w:rPr>
          <w:rFonts w:hint="eastAsia"/>
        </w:rPr>
        <w:t>2020</w:t>
      </w:r>
      <w:r w:rsidR="00D32E44">
        <w:rPr>
          <w:rFonts w:hint="eastAsia"/>
        </w:rPr>
        <w:t>年的</w:t>
      </w:r>
      <w:r w:rsidR="00D32E44">
        <w:rPr>
          <w:rFonts w:hint="eastAsia"/>
        </w:rPr>
        <w:t>9.3</w:t>
      </w:r>
      <w:r w:rsidR="00D32E44">
        <w:rPr>
          <w:rFonts w:hint="eastAsia"/>
        </w:rPr>
        <w:t>小時。</w:t>
      </w:r>
      <w:r w:rsidR="00D32E44">
        <w:rPr>
          <w:rFonts w:hint="eastAsia"/>
        </w:rPr>
        <w:t>2010</w:t>
      </w:r>
      <w:r w:rsidR="00D32E44">
        <w:rPr>
          <w:rFonts w:hint="eastAsia"/>
        </w:rPr>
        <w:t>與</w:t>
      </w:r>
      <w:r w:rsidR="00D32E44">
        <w:rPr>
          <w:rFonts w:hint="eastAsia"/>
        </w:rPr>
        <w:t>2017</w:t>
      </w:r>
      <w:r w:rsidR="00D32E44">
        <w:rPr>
          <w:rFonts w:hint="eastAsia"/>
        </w:rPr>
        <w:t>年的調查，只有不到三成的工作者表示，每日平均工時超過</w:t>
      </w:r>
      <w:r w:rsidR="00D32E44">
        <w:rPr>
          <w:rFonts w:hint="eastAsia"/>
        </w:rPr>
        <w:t>10</w:t>
      </w:r>
      <w:r w:rsidR="00D32E44">
        <w:rPr>
          <w:rFonts w:hint="eastAsia"/>
        </w:rPr>
        <w:t>小時，但到了</w:t>
      </w:r>
      <w:r w:rsidR="00D32E44">
        <w:rPr>
          <w:rFonts w:hint="eastAsia"/>
        </w:rPr>
        <w:t>2020</w:t>
      </w:r>
      <w:r w:rsidR="00D32E44">
        <w:rPr>
          <w:rFonts w:hint="eastAsia"/>
        </w:rPr>
        <w:t>年，有</w:t>
      </w:r>
      <w:r w:rsidR="00D32E44">
        <w:rPr>
          <w:rFonts w:hint="eastAsia"/>
        </w:rPr>
        <w:t>43.7%</w:t>
      </w:r>
      <w:r w:rsidR="00D32E44">
        <w:rPr>
          <w:rFonts w:hint="eastAsia"/>
        </w:rPr>
        <w:t>的工作者表示，每日平均工時超過</w:t>
      </w:r>
      <w:r w:rsidR="00D32E44">
        <w:rPr>
          <w:rFonts w:hint="eastAsia"/>
        </w:rPr>
        <w:t>10</w:t>
      </w:r>
      <w:r w:rsidR="00D32E44">
        <w:rPr>
          <w:rFonts w:hint="eastAsia"/>
        </w:rPr>
        <w:t>小時。</w:t>
      </w:r>
    </w:p>
    <w:p w:rsidR="00D32E44" w:rsidRDefault="00D32E44" w:rsidP="00D32E44">
      <w:pPr>
        <w:jc w:val="both"/>
      </w:pPr>
    </w:p>
    <w:p w:rsidR="00D32E44" w:rsidRDefault="00D32E44" w:rsidP="00D32E44">
      <w:pPr>
        <w:jc w:val="both"/>
      </w:pPr>
      <w:r>
        <w:rPr>
          <w:rFonts w:hint="eastAsia"/>
        </w:rPr>
        <w:t>在休假方面，</w:t>
      </w:r>
      <w:r w:rsidRPr="00D32E44">
        <w:rPr>
          <w:rFonts w:hint="eastAsia"/>
        </w:rPr>
        <w:t>2020</w:t>
      </w:r>
      <w:r w:rsidRPr="00D32E44">
        <w:rPr>
          <w:rFonts w:hint="eastAsia"/>
        </w:rPr>
        <w:t>年還是有</w:t>
      </w:r>
      <w:r w:rsidRPr="00D32E44">
        <w:rPr>
          <w:rFonts w:hint="eastAsia"/>
        </w:rPr>
        <w:t>5%</w:t>
      </w:r>
      <w:r w:rsidRPr="00D32E44">
        <w:rPr>
          <w:rFonts w:hint="eastAsia"/>
        </w:rPr>
        <w:t>左右的教保人員無法獲得周休二日及五一休假，仍然有超過二成（</w:t>
      </w:r>
      <w:r w:rsidRPr="00D32E44">
        <w:rPr>
          <w:rFonts w:hint="eastAsia"/>
        </w:rPr>
        <w:t>21.7%</w:t>
      </w:r>
      <w:r w:rsidRPr="00D32E44">
        <w:rPr>
          <w:rFonts w:hint="eastAsia"/>
        </w:rPr>
        <w:t>）的工作者沒有法定的特休假，即使有特休假，部分教保人員表示無法依據年資休到法定的天數，還有教保員表示，</w:t>
      </w:r>
      <w:proofErr w:type="gramStart"/>
      <w:r w:rsidRPr="00D32E44">
        <w:rPr>
          <w:rFonts w:hint="eastAsia"/>
        </w:rPr>
        <w:t>休特休會</w:t>
      </w:r>
      <w:proofErr w:type="gramEnd"/>
      <w:r w:rsidRPr="00D32E44">
        <w:rPr>
          <w:rFonts w:hint="eastAsia"/>
        </w:rPr>
        <w:t>扣年終或扣薪。</w:t>
      </w:r>
      <w:r w:rsidR="00780EA6">
        <w:rPr>
          <w:rFonts w:hint="eastAsia"/>
        </w:rPr>
        <w:t>另外，</w:t>
      </w:r>
      <w:r w:rsidRPr="00D32E44">
        <w:rPr>
          <w:rFonts w:hint="eastAsia"/>
        </w:rPr>
        <w:t>超過三成（</w:t>
      </w:r>
      <w:r w:rsidRPr="00D32E44">
        <w:rPr>
          <w:rFonts w:hint="eastAsia"/>
        </w:rPr>
        <w:t>31.2%</w:t>
      </w:r>
      <w:r w:rsidRPr="00D32E44">
        <w:rPr>
          <w:rFonts w:hint="eastAsia"/>
        </w:rPr>
        <w:t>）的教保人員無法在中午休息，大約一半的工作者需要加班，而這之中又只有一半的人有加班費或補休。</w:t>
      </w:r>
    </w:p>
    <w:p w:rsidR="00D32E44" w:rsidRDefault="00D32E44" w:rsidP="00D32E44">
      <w:pPr>
        <w:jc w:val="both"/>
      </w:pPr>
    </w:p>
    <w:p w:rsidR="00191EF1" w:rsidRPr="00216FE7" w:rsidRDefault="00026849" w:rsidP="00191EF1">
      <w:pPr>
        <w:rPr>
          <w:b/>
          <w:bCs/>
          <w:sz w:val="28"/>
          <w:szCs w:val="28"/>
        </w:rPr>
      </w:pPr>
      <w:r>
        <w:rPr>
          <w:rFonts w:hint="eastAsia"/>
          <w:b/>
          <w:bCs/>
          <w:sz w:val="28"/>
          <w:szCs w:val="28"/>
        </w:rPr>
        <w:t>五</w:t>
      </w:r>
      <w:r w:rsidR="00191EF1" w:rsidRPr="00216FE7">
        <w:rPr>
          <w:rFonts w:hint="eastAsia"/>
          <w:b/>
          <w:bCs/>
          <w:sz w:val="28"/>
          <w:szCs w:val="28"/>
        </w:rPr>
        <w:t>、工會的政策訴求</w:t>
      </w:r>
    </w:p>
    <w:p w:rsidR="00666BF0" w:rsidRPr="00026849" w:rsidRDefault="00666BF0" w:rsidP="00B05479">
      <w:pPr>
        <w:jc w:val="both"/>
      </w:pPr>
    </w:p>
    <w:p w:rsidR="00191EF1" w:rsidRDefault="00191EF1" w:rsidP="00B05479">
      <w:pPr>
        <w:jc w:val="both"/>
      </w:pPr>
      <w:r>
        <w:rPr>
          <w:rFonts w:hint="eastAsia"/>
        </w:rPr>
        <w:t>工會理事長簡瑞連</w:t>
      </w:r>
      <w:r w:rsidR="007C41A3">
        <w:rPr>
          <w:rFonts w:hint="eastAsia"/>
        </w:rPr>
        <w:t>最後總結</w:t>
      </w:r>
      <w:r>
        <w:rPr>
          <w:rFonts w:hint="eastAsia"/>
        </w:rPr>
        <w:t>指出，關於上述各種</w:t>
      </w:r>
      <w:proofErr w:type="gramStart"/>
      <w:r>
        <w:rPr>
          <w:rFonts w:hint="eastAsia"/>
        </w:rPr>
        <w:t>準</w:t>
      </w:r>
      <w:proofErr w:type="gramEnd"/>
      <w:r>
        <w:rPr>
          <w:rFonts w:hint="eastAsia"/>
        </w:rPr>
        <w:t>公共的亂</w:t>
      </w:r>
      <w:proofErr w:type="gramStart"/>
      <w:r>
        <w:rPr>
          <w:rFonts w:hint="eastAsia"/>
        </w:rPr>
        <w:t>象</w:t>
      </w:r>
      <w:proofErr w:type="gramEnd"/>
      <w:r>
        <w:rPr>
          <w:rFonts w:hint="eastAsia"/>
        </w:rPr>
        <w:t>問題，工會已於</w:t>
      </w:r>
      <w:r>
        <w:rPr>
          <w:rFonts w:hint="eastAsia"/>
        </w:rPr>
        <w:t>8</w:t>
      </w:r>
      <w:r>
        <w:rPr>
          <w:rFonts w:hint="eastAsia"/>
        </w:rPr>
        <w:t>月</w:t>
      </w:r>
      <w:r>
        <w:rPr>
          <w:rFonts w:hint="eastAsia"/>
        </w:rPr>
        <w:t>26</w:t>
      </w:r>
      <w:r>
        <w:rPr>
          <w:rFonts w:hint="eastAsia"/>
        </w:rPr>
        <w:t>日召開之</w:t>
      </w:r>
      <w:r w:rsidRPr="00191EF1">
        <w:rPr>
          <w:rFonts w:hint="eastAsia"/>
        </w:rPr>
        <w:t>「教育部教保服務諮詢會第</w:t>
      </w:r>
      <w:r w:rsidRPr="00191EF1">
        <w:rPr>
          <w:rFonts w:hint="eastAsia"/>
        </w:rPr>
        <w:t>5</w:t>
      </w:r>
      <w:r w:rsidRPr="00191EF1">
        <w:rPr>
          <w:rFonts w:hint="eastAsia"/>
        </w:rPr>
        <w:t>屆第</w:t>
      </w:r>
      <w:r w:rsidRPr="00191EF1">
        <w:rPr>
          <w:rFonts w:hint="eastAsia"/>
        </w:rPr>
        <w:t>4</w:t>
      </w:r>
      <w:r w:rsidRPr="00191EF1">
        <w:rPr>
          <w:rFonts w:hint="eastAsia"/>
        </w:rPr>
        <w:t>次會議」</w:t>
      </w:r>
      <w:r>
        <w:rPr>
          <w:rFonts w:hint="eastAsia"/>
        </w:rPr>
        <w:t>中提出，會中並得到其他委員的呼應，要求教育部在</w:t>
      </w:r>
      <w:proofErr w:type="gramStart"/>
      <w:r>
        <w:rPr>
          <w:rFonts w:hint="eastAsia"/>
        </w:rPr>
        <w:t>準</w:t>
      </w:r>
      <w:proofErr w:type="gramEnd"/>
      <w:r>
        <w:rPr>
          <w:rFonts w:hint="eastAsia"/>
        </w:rPr>
        <w:t>公共</w:t>
      </w:r>
      <w:proofErr w:type="gramStart"/>
      <w:r>
        <w:rPr>
          <w:rFonts w:hint="eastAsia"/>
        </w:rPr>
        <w:t>三</w:t>
      </w:r>
      <w:proofErr w:type="gramEnd"/>
      <w:r>
        <w:rPr>
          <w:rFonts w:hint="eastAsia"/>
        </w:rPr>
        <w:t>周年之際，應該進行專案檢討。</w:t>
      </w:r>
      <w:r w:rsidR="00B879F9">
        <w:rPr>
          <w:rFonts w:hint="eastAsia"/>
        </w:rPr>
        <w:t>簡</w:t>
      </w:r>
      <w:r>
        <w:rPr>
          <w:rFonts w:hint="eastAsia"/>
        </w:rPr>
        <w:t>理事長並再次重申工會的四大訴求</w:t>
      </w:r>
      <w:r w:rsidR="007758D7">
        <w:rPr>
          <w:rFonts w:hint="eastAsia"/>
        </w:rPr>
        <w:t>，要求教育部必須正視教保職場的實況，並針對問題加以改善。</w:t>
      </w:r>
    </w:p>
    <w:p w:rsidR="007758D7" w:rsidRDefault="007758D7" w:rsidP="00B05479">
      <w:pPr>
        <w:jc w:val="both"/>
      </w:pPr>
    </w:p>
    <w:p w:rsidR="007758D7" w:rsidRDefault="007758D7" w:rsidP="007758D7">
      <w:pPr>
        <w:jc w:val="both"/>
      </w:pPr>
      <w:r>
        <w:rPr>
          <w:rFonts w:hint="eastAsia"/>
        </w:rPr>
        <w:t xml:space="preserve">1. </w:t>
      </w:r>
      <w:r>
        <w:rPr>
          <w:rFonts w:hint="eastAsia"/>
        </w:rPr>
        <w:t>主管機關應加強查核，以提升勞動條件。雖然薪資略有成長，但教保人員長工時、加班的狀況依舊，教育及勞工主管機關應加強查核，以縮短工時。</w:t>
      </w:r>
    </w:p>
    <w:p w:rsidR="007758D7" w:rsidRDefault="007758D7" w:rsidP="007758D7">
      <w:pPr>
        <w:jc w:val="both"/>
      </w:pPr>
      <w:r>
        <w:rPr>
          <w:rFonts w:hint="eastAsia"/>
        </w:rPr>
        <w:t xml:space="preserve">2. </w:t>
      </w:r>
      <w:proofErr w:type="gramStart"/>
      <w:r>
        <w:rPr>
          <w:rFonts w:hint="eastAsia"/>
        </w:rPr>
        <w:t>準</w:t>
      </w:r>
      <w:proofErr w:type="gramEnd"/>
      <w:r>
        <w:rPr>
          <w:rFonts w:hint="eastAsia"/>
        </w:rPr>
        <w:t>公共機制之薪資規範要落實。教育部及地方政府應落實</w:t>
      </w:r>
      <w:proofErr w:type="gramStart"/>
      <w:r>
        <w:rPr>
          <w:rFonts w:hint="eastAsia"/>
        </w:rPr>
        <w:t>準</w:t>
      </w:r>
      <w:proofErr w:type="gramEnd"/>
      <w:r>
        <w:rPr>
          <w:rFonts w:hint="eastAsia"/>
        </w:rPr>
        <w:t>公共機制的薪資規範，嚴格查核幼兒園必須按工作年資調整薪資。</w:t>
      </w:r>
    </w:p>
    <w:p w:rsidR="007758D7" w:rsidRDefault="007758D7" w:rsidP="007758D7">
      <w:pPr>
        <w:jc w:val="both"/>
      </w:pPr>
      <w:r>
        <w:rPr>
          <w:rFonts w:hint="eastAsia"/>
        </w:rPr>
        <w:t xml:space="preserve">3. </w:t>
      </w:r>
      <w:proofErr w:type="gramStart"/>
      <w:r>
        <w:rPr>
          <w:rFonts w:hint="eastAsia"/>
        </w:rPr>
        <w:t>準</w:t>
      </w:r>
      <w:proofErr w:type="gramEnd"/>
      <w:r>
        <w:rPr>
          <w:rFonts w:hint="eastAsia"/>
        </w:rPr>
        <w:t>公共機制之教職員工薪資應共同成長。教育部應仿效公立與非營利幼兒園的薪資規範，為</w:t>
      </w:r>
      <w:proofErr w:type="gramStart"/>
      <w:r>
        <w:rPr>
          <w:rFonts w:hint="eastAsia"/>
        </w:rPr>
        <w:t>準</w:t>
      </w:r>
      <w:proofErr w:type="gramEnd"/>
      <w:r>
        <w:rPr>
          <w:rFonts w:hint="eastAsia"/>
        </w:rPr>
        <w:t>公共幼兒園內的所有不同職種工作者，分別訂立薪資標準表，以保障所有職種工作者的薪資水平。</w:t>
      </w:r>
    </w:p>
    <w:p w:rsidR="007758D7" w:rsidRDefault="007758D7" w:rsidP="00B05479">
      <w:pPr>
        <w:jc w:val="both"/>
      </w:pPr>
      <w:r>
        <w:rPr>
          <w:rFonts w:hint="eastAsia"/>
        </w:rPr>
        <w:t xml:space="preserve">4. </w:t>
      </w:r>
      <w:proofErr w:type="gramStart"/>
      <w:r>
        <w:rPr>
          <w:rFonts w:hint="eastAsia"/>
        </w:rPr>
        <w:t>準</w:t>
      </w:r>
      <w:proofErr w:type="gramEnd"/>
      <w:r>
        <w:rPr>
          <w:rFonts w:hint="eastAsia"/>
        </w:rPr>
        <w:t>公共機制之退場機制要建立，審查標準應明確訂定。教育部應該要比照非營利幼兒園的管理標準，來建立</w:t>
      </w:r>
      <w:proofErr w:type="gramStart"/>
      <w:r>
        <w:rPr>
          <w:rFonts w:hint="eastAsia"/>
        </w:rPr>
        <w:t>準</w:t>
      </w:r>
      <w:proofErr w:type="gramEnd"/>
      <w:r>
        <w:rPr>
          <w:rFonts w:hint="eastAsia"/>
        </w:rPr>
        <w:t>公共幼兒園的管理機制和退場標準，以提升整體幼兒的照顧品質。</w:t>
      </w:r>
    </w:p>
    <w:p w:rsidR="00191EF1" w:rsidRDefault="00191EF1" w:rsidP="00B05479">
      <w:pPr>
        <w:jc w:val="both"/>
      </w:pPr>
    </w:p>
    <w:p w:rsidR="00191EF1" w:rsidRDefault="00191EF1" w:rsidP="00B05479">
      <w:pPr>
        <w:jc w:val="both"/>
      </w:pPr>
    </w:p>
    <w:p w:rsidR="00191EF1" w:rsidRDefault="00191EF1" w:rsidP="00B05479">
      <w:pPr>
        <w:jc w:val="both"/>
      </w:pPr>
    </w:p>
    <w:p w:rsidR="00666BF0" w:rsidRPr="00666BF0" w:rsidRDefault="00666BF0" w:rsidP="00666BF0">
      <w:r w:rsidRPr="00666BF0">
        <w:rPr>
          <w:rFonts w:hint="eastAsia"/>
        </w:rPr>
        <w:t>新聞聯絡人：全國教保產業工會執行秘書</w:t>
      </w:r>
      <w:r w:rsidRPr="00666BF0">
        <w:rPr>
          <w:rFonts w:hint="eastAsia"/>
        </w:rPr>
        <w:t xml:space="preserve"> </w:t>
      </w:r>
      <w:r w:rsidRPr="00666BF0">
        <w:rPr>
          <w:rFonts w:hint="eastAsia"/>
        </w:rPr>
        <w:t>蔡志杰</w:t>
      </w:r>
      <w:r w:rsidRPr="00666BF0">
        <w:rPr>
          <w:rFonts w:hint="eastAsia"/>
        </w:rPr>
        <w:t xml:space="preserve"> 07-7408133</w:t>
      </w:r>
    </w:p>
    <w:sectPr w:rsidR="00666BF0" w:rsidRPr="00666BF0" w:rsidSect="00B66E42">
      <w:footerReference w:type="default" r:id="rId9"/>
      <w:pgSz w:w="11906" w:h="16838"/>
      <w:pgMar w:top="1276" w:right="155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05" w:rsidRDefault="00726005" w:rsidP="00632334">
      <w:r>
        <w:separator/>
      </w:r>
    </w:p>
  </w:endnote>
  <w:endnote w:type="continuationSeparator" w:id="0">
    <w:p w:rsidR="00726005" w:rsidRDefault="00726005" w:rsidP="0063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41569"/>
      <w:docPartObj>
        <w:docPartGallery w:val="Page Numbers (Bottom of Page)"/>
        <w:docPartUnique/>
      </w:docPartObj>
    </w:sdtPr>
    <w:sdtEndPr/>
    <w:sdtContent>
      <w:p w:rsidR="00A702FD" w:rsidRDefault="00A702FD">
        <w:pPr>
          <w:pStyle w:val="a8"/>
          <w:jc w:val="center"/>
        </w:pPr>
        <w:r>
          <w:fldChar w:fldCharType="begin"/>
        </w:r>
        <w:r>
          <w:instrText>PAGE   \* MERGEFORMAT</w:instrText>
        </w:r>
        <w:r>
          <w:fldChar w:fldCharType="separate"/>
        </w:r>
        <w:r w:rsidR="002A3BA5" w:rsidRPr="002A3BA5">
          <w:rPr>
            <w:noProof/>
            <w:lang w:val="zh-TW"/>
          </w:rPr>
          <w:t>4</w:t>
        </w:r>
        <w:r>
          <w:fldChar w:fldCharType="end"/>
        </w:r>
      </w:p>
    </w:sdtContent>
  </w:sdt>
  <w:p w:rsidR="00A702FD" w:rsidRDefault="00A702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05" w:rsidRDefault="00726005" w:rsidP="00632334">
      <w:r>
        <w:separator/>
      </w:r>
    </w:p>
  </w:footnote>
  <w:footnote w:type="continuationSeparator" w:id="0">
    <w:p w:rsidR="00726005" w:rsidRDefault="00726005" w:rsidP="00632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050AD"/>
    <w:multiLevelType w:val="hybridMultilevel"/>
    <w:tmpl w:val="014C22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7D"/>
    <w:rsid w:val="00021B4B"/>
    <w:rsid w:val="00026849"/>
    <w:rsid w:val="000F727D"/>
    <w:rsid w:val="0010514E"/>
    <w:rsid w:val="00107A34"/>
    <w:rsid w:val="00145623"/>
    <w:rsid w:val="00177318"/>
    <w:rsid w:val="00191EF1"/>
    <w:rsid w:val="001B4B14"/>
    <w:rsid w:val="002A3BA5"/>
    <w:rsid w:val="002F44E6"/>
    <w:rsid w:val="00301FCA"/>
    <w:rsid w:val="00321078"/>
    <w:rsid w:val="00344241"/>
    <w:rsid w:val="00452ACC"/>
    <w:rsid w:val="004D36F9"/>
    <w:rsid w:val="004F2660"/>
    <w:rsid w:val="00632334"/>
    <w:rsid w:val="00640525"/>
    <w:rsid w:val="00661C02"/>
    <w:rsid w:val="00666BF0"/>
    <w:rsid w:val="00705317"/>
    <w:rsid w:val="00726005"/>
    <w:rsid w:val="00740725"/>
    <w:rsid w:val="00740F9F"/>
    <w:rsid w:val="007758D7"/>
    <w:rsid w:val="00780EA6"/>
    <w:rsid w:val="007B27C9"/>
    <w:rsid w:val="007C41A3"/>
    <w:rsid w:val="007C7FE5"/>
    <w:rsid w:val="008337C1"/>
    <w:rsid w:val="009141F4"/>
    <w:rsid w:val="00956412"/>
    <w:rsid w:val="00A702FD"/>
    <w:rsid w:val="00A8760C"/>
    <w:rsid w:val="00A90E1D"/>
    <w:rsid w:val="00AE3AAD"/>
    <w:rsid w:val="00B05479"/>
    <w:rsid w:val="00B66E42"/>
    <w:rsid w:val="00B879F9"/>
    <w:rsid w:val="00C27C58"/>
    <w:rsid w:val="00C4707C"/>
    <w:rsid w:val="00CA07EC"/>
    <w:rsid w:val="00CC307F"/>
    <w:rsid w:val="00D01FC5"/>
    <w:rsid w:val="00D2441C"/>
    <w:rsid w:val="00D32E44"/>
    <w:rsid w:val="00DA300D"/>
    <w:rsid w:val="00E43833"/>
    <w:rsid w:val="00E567D7"/>
    <w:rsid w:val="00EB50E9"/>
    <w:rsid w:val="00EF2AB0"/>
    <w:rsid w:val="00F510AD"/>
    <w:rsid w:val="00F51C33"/>
    <w:rsid w:val="00F83E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18"/>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B14"/>
    <w:pPr>
      <w:ind w:leftChars="200" w:left="480"/>
    </w:pPr>
  </w:style>
  <w:style w:type="table" w:styleId="a4">
    <w:name w:val="Table Grid"/>
    <w:basedOn w:val="a1"/>
    <w:uiPriority w:val="59"/>
    <w:rsid w:val="000F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52ACC"/>
    <w:rPr>
      <w:color w:val="0000FF" w:themeColor="hyperlink"/>
      <w:u w:val="single"/>
    </w:rPr>
  </w:style>
  <w:style w:type="paragraph" w:styleId="a6">
    <w:name w:val="header"/>
    <w:basedOn w:val="a"/>
    <w:link w:val="a7"/>
    <w:uiPriority w:val="99"/>
    <w:unhideWhenUsed/>
    <w:rsid w:val="00632334"/>
    <w:pPr>
      <w:tabs>
        <w:tab w:val="center" w:pos="4153"/>
        <w:tab w:val="right" w:pos="8306"/>
      </w:tabs>
      <w:snapToGrid w:val="0"/>
    </w:pPr>
    <w:rPr>
      <w:sz w:val="20"/>
    </w:rPr>
  </w:style>
  <w:style w:type="character" w:customStyle="1" w:styleId="a7">
    <w:name w:val="頁首 字元"/>
    <w:basedOn w:val="a0"/>
    <w:link w:val="a6"/>
    <w:uiPriority w:val="99"/>
    <w:rsid w:val="00632334"/>
    <w:rPr>
      <w:kern w:val="2"/>
    </w:rPr>
  </w:style>
  <w:style w:type="paragraph" w:styleId="a8">
    <w:name w:val="footer"/>
    <w:basedOn w:val="a"/>
    <w:link w:val="a9"/>
    <w:uiPriority w:val="99"/>
    <w:unhideWhenUsed/>
    <w:rsid w:val="00632334"/>
    <w:pPr>
      <w:tabs>
        <w:tab w:val="center" w:pos="4153"/>
        <w:tab w:val="right" w:pos="8306"/>
      </w:tabs>
      <w:snapToGrid w:val="0"/>
    </w:pPr>
    <w:rPr>
      <w:sz w:val="20"/>
    </w:rPr>
  </w:style>
  <w:style w:type="character" w:customStyle="1" w:styleId="a9">
    <w:name w:val="頁尾 字元"/>
    <w:basedOn w:val="a0"/>
    <w:link w:val="a8"/>
    <w:uiPriority w:val="99"/>
    <w:rsid w:val="00632334"/>
    <w:rPr>
      <w:kern w:val="2"/>
    </w:rPr>
  </w:style>
  <w:style w:type="paragraph" w:styleId="aa">
    <w:name w:val="Balloon Text"/>
    <w:basedOn w:val="a"/>
    <w:link w:val="ab"/>
    <w:uiPriority w:val="99"/>
    <w:semiHidden/>
    <w:unhideWhenUsed/>
    <w:rsid w:val="007C7FE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C7FE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18"/>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B14"/>
    <w:pPr>
      <w:ind w:leftChars="200" w:left="480"/>
    </w:pPr>
  </w:style>
  <w:style w:type="table" w:styleId="a4">
    <w:name w:val="Table Grid"/>
    <w:basedOn w:val="a1"/>
    <w:uiPriority w:val="59"/>
    <w:rsid w:val="000F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52ACC"/>
    <w:rPr>
      <w:color w:val="0000FF" w:themeColor="hyperlink"/>
      <w:u w:val="single"/>
    </w:rPr>
  </w:style>
  <w:style w:type="paragraph" w:styleId="a6">
    <w:name w:val="header"/>
    <w:basedOn w:val="a"/>
    <w:link w:val="a7"/>
    <w:uiPriority w:val="99"/>
    <w:unhideWhenUsed/>
    <w:rsid w:val="00632334"/>
    <w:pPr>
      <w:tabs>
        <w:tab w:val="center" w:pos="4153"/>
        <w:tab w:val="right" w:pos="8306"/>
      </w:tabs>
      <w:snapToGrid w:val="0"/>
    </w:pPr>
    <w:rPr>
      <w:sz w:val="20"/>
    </w:rPr>
  </w:style>
  <w:style w:type="character" w:customStyle="1" w:styleId="a7">
    <w:name w:val="頁首 字元"/>
    <w:basedOn w:val="a0"/>
    <w:link w:val="a6"/>
    <w:uiPriority w:val="99"/>
    <w:rsid w:val="00632334"/>
    <w:rPr>
      <w:kern w:val="2"/>
    </w:rPr>
  </w:style>
  <w:style w:type="paragraph" w:styleId="a8">
    <w:name w:val="footer"/>
    <w:basedOn w:val="a"/>
    <w:link w:val="a9"/>
    <w:uiPriority w:val="99"/>
    <w:unhideWhenUsed/>
    <w:rsid w:val="00632334"/>
    <w:pPr>
      <w:tabs>
        <w:tab w:val="center" w:pos="4153"/>
        <w:tab w:val="right" w:pos="8306"/>
      </w:tabs>
      <w:snapToGrid w:val="0"/>
    </w:pPr>
    <w:rPr>
      <w:sz w:val="20"/>
    </w:rPr>
  </w:style>
  <w:style w:type="character" w:customStyle="1" w:styleId="a9">
    <w:name w:val="頁尾 字元"/>
    <w:basedOn w:val="a0"/>
    <w:link w:val="a8"/>
    <w:uiPriority w:val="99"/>
    <w:rsid w:val="00632334"/>
    <w:rPr>
      <w:kern w:val="2"/>
    </w:rPr>
  </w:style>
  <w:style w:type="paragraph" w:styleId="aa">
    <w:name w:val="Balloon Text"/>
    <w:basedOn w:val="a"/>
    <w:link w:val="ab"/>
    <w:uiPriority w:val="99"/>
    <w:semiHidden/>
    <w:unhideWhenUsed/>
    <w:rsid w:val="007C7FE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C7F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2021-09-16T06:30:00Z</dcterms:created>
  <dcterms:modified xsi:type="dcterms:W3CDTF">2021-09-17T03:50:00Z</dcterms:modified>
</cp:coreProperties>
</file>